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90" w:type="dxa"/>
        <w:tblLayout w:type="fixed"/>
        <w:tblCellMar>
          <w:left w:w="10" w:type="dxa"/>
          <w:right w:w="10" w:type="dxa"/>
        </w:tblCellMar>
        <w:tblLook w:val="0000" w:firstRow="0" w:lastRow="0" w:firstColumn="0" w:lastColumn="0" w:noHBand="0" w:noVBand="0"/>
      </w:tblPr>
      <w:tblGrid>
        <w:gridCol w:w="817"/>
        <w:gridCol w:w="992"/>
        <w:gridCol w:w="283"/>
        <w:gridCol w:w="2835"/>
        <w:gridCol w:w="904"/>
        <w:gridCol w:w="3490"/>
        <w:gridCol w:w="669"/>
      </w:tblGrid>
      <w:tr w:rsidR="00FD2846" w:rsidRPr="00385D0C" w:rsidTr="00A21B14">
        <w:tc>
          <w:tcPr>
            <w:tcW w:w="4927" w:type="dxa"/>
            <w:gridSpan w:val="4"/>
            <w:vMerge w:val="restart"/>
            <w:shd w:val="clear" w:color="auto" w:fill="auto"/>
            <w:tcMar>
              <w:top w:w="0" w:type="dxa"/>
              <w:left w:w="108" w:type="dxa"/>
              <w:bottom w:w="0" w:type="dxa"/>
              <w:right w:w="108" w:type="dxa"/>
            </w:tcMar>
          </w:tcPr>
          <w:p w:rsidR="00FD2846" w:rsidRPr="00385D0C" w:rsidRDefault="00FC3F49">
            <w:pPr>
              <w:spacing w:line="100" w:lineRule="atLeast"/>
              <w:jc w:val="center"/>
              <w:rPr>
                <w:rFonts w:ascii="Arial Narrow" w:hAnsi="Arial Narrow"/>
              </w:rPr>
            </w:pPr>
            <w:r w:rsidRPr="00385D0C">
              <w:rPr>
                <w:rFonts w:ascii="Arial Narrow" w:hAnsi="Arial Narrow"/>
              </w:rPr>
              <w:object w:dxaOrig="930" w:dyaOrig="945" w14:anchorId="5E0B3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47.25pt;visibility:visible;mso-wrap-style:square" o:ole="">
                  <v:imagedata r:id="rId7" o:title=""/>
                </v:shape>
                <o:OLEObject Type="Embed" ProgID="PBrush" ShapeID="_x0000_i1025" DrawAspect="Content" ObjectID="_1852963464" r:id="rId8"/>
              </w:object>
            </w:r>
          </w:p>
          <w:p w:rsidR="00FD2846" w:rsidRPr="00385D0C" w:rsidRDefault="00FC3F49">
            <w:pPr>
              <w:spacing w:line="100" w:lineRule="atLeast"/>
              <w:jc w:val="center"/>
              <w:rPr>
                <w:rFonts w:ascii="Arial Narrow" w:hAnsi="Arial Narrow"/>
                <w:b/>
                <w:color w:val="1F3B95"/>
              </w:rPr>
            </w:pPr>
            <w:r w:rsidRPr="00385D0C">
              <w:rPr>
                <w:rFonts w:ascii="Arial Narrow" w:hAnsi="Arial Narrow"/>
                <w:b/>
                <w:color w:val="1F3B95"/>
              </w:rPr>
              <w:t>ΠΡΕΣΒΕΙΑ ΤΗΣ ΕΛΛΑΔΟΣ ΣΤΑ Η.Α.Ε</w:t>
            </w:r>
          </w:p>
          <w:p w:rsidR="00FD2846" w:rsidRPr="00385D0C" w:rsidRDefault="00FC3F49">
            <w:pPr>
              <w:spacing w:line="100" w:lineRule="atLeast"/>
              <w:jc w:val="center"/>
              <w:rPr>
                <w:rFonts w:ascii="Arial Narrow" w:hAnsi="Arial Narrow"/>
                <w:b/>
                <w:color w:val="1F3B95"/>
              </w:rPr>
            </w:pPr>
            <w:r w:rsidRPr="00385D0C">
              <w:rPr>
                <w:rFonts w:ascii="Arial Narrow" w:hAnsi="Arial Narrow"/>
                <w:b/>
                <w:color w:val="1F3B95"/>
              </w:rPr>
              <w:t xml:space="preserve">ΓΡΑΦΕΙΟ ΟΙΚΟΝΟΜΙΚΩΝ &amp; </w:t>
            </w:r>
          </w:p>
          <w:p w:rsidR="00FD2846" w:rsidRPr="00385D0C" w:rsidRDefault="00FC3F49">
            <w:pPr>
              <w:spacing w:line="100" w:lineRule="atLeast"/>
              <w:jc w:val="center"/>
              <w:rPr>
                <w:rFonts w:ascii="Arial Narrow" w:hAnsi="Arial Narrow"/>
                <w:b/>
                <w:color w:val="1F3B95"/>
              </w:rPr>
            </w:pPr>
            <w:r w:rsidRPr="00385D0C">
              <w:rPr>
                <w:rFonts w:ascii="Arial Narrow" w:hAnsi="Arial Narrow"/>
                <w:b/>
                <w:color w:val="1F3B95"/>
              </w:rPr>
              <w:t xml:space="preserve">ΕΜΠΟΡΙΚΩΝ ΥΠΟΘΕΣΕΩΝ </w:t>
            </w:r>
          </w:p>
          <w:p w:rsidR="00FD2846" w:rsidRPr="00385D0C" w:rsidRDefault="00FC3F49">
            <w:pPr>
              <w:spacing w:line="100" w:lineRule="atLeast"/>
              <w:jc w:val="center"/>
              <w:rPr>
                <w:rFonts w:ascii="Arial Narrow" w:hAnsi="Arial Narrow"/>
                <w:b/>
                <w:color w:val="1F3B95"/>
              </w:rPr>
            </w:pPr>
            <w:r w:rsidRPr="00385D0C">
              <w:rPr>
                <w:rFonts w:ascii="Arial Narrow" w:hAnsi="Arial Narrow"/>
                <w:b/>
                <w:color w:val="1F3B95"/>
              </w:rPr>
              <w:t>ΝΤΟΥΜΠΑΙ</w:t>
            </w:r>
          </w:p>
        </w:tc>
        <w:tc>
          <w:tcPr>
            <w:tcW w:w="904"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c>
          <w:tcPr>
            <w:tcW w:w="4159" w:type="dxa"/>
            <w:gridSpan w:val="2"/>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p w:rsidR="00FD2846" w:rsidRPr="00385D0C" w:rsidRDefault="00FC3F49" w:rsidP="00385D0C">
            <w:pPr>
              <w:spacing w:line="100" w:lineRule="atLeast"/>
              <w:jc w:val="right"/>
              <w:rPr>
                <w:rFonts w:ascii="Arial Narrow" w:hAnsi="Arial Narrow"/>
                <w:b/>
                <w:lang w:eastAsia="en-US"/>
              </w:rPr>
            </w:pPr>
            <w:r w:rsidRPr="00385D0C">
              <w:rPr>
                <w:rFonts w:ascii="Arial Narrow" w:hAnsi="Arial Narrow"/>
                <w:b/>
                <w:lang w:eastAsia="en-US"/>
              </w:rPr>
              <w:t>ΑΔΙΑΒΑΘΜΗΤΟ</w:t>
            </w:r>
          </w:p>
          <w:p w:rsidR="00FD2846" w:rsidRPr="00385D0C" w:rsidRDefault="00C5513E">
            <w:pPr>
              <w:spacing w:line="100" w:lineRule="atLeast"/>
              <w:jc w:val="right"/>
              <w:rPr>
                <w:rFonts w:ascii="Arial Narrow" w:hAnsi="Arial Narrow"/>
                <w:b/>
                <w:lang w:eastAsia="en-US"/>
              </w:rPr>
            </w:pPr>
            <w:r>
              <w:rPr>
                <w:rFonts w:ascii="Arial Narrow" w:hAnsi="Arial Narrow"/>
                <w:b/>
                <w:lang w:eastAsia="en-US"/>
              </w:rPr>
              <w:t xml:space="preserve">ΕΠΕΙΓΟΝ </w:t>
            </w:r>
          </w:p>
        </w:tc>
      </w:tr>
      <w:tr w:rsidR="00FD2846" w:rsidRPr="00385D0C" w:rsidTr="00A21B14">
        <w:tc>
          <w:tcPr>
            <w:tcW w:w="4927" w:type="dxa"/>
            <w:gridSpan w:val="4"/>
            <w:vMerge/>
            <w:shd w:val="clear" w:color="auto" w:fill="auto"/>
            <w:tcMar>
              <w:top w:w="0" w:type="dxa"/>
              <w:left w:w="108" w:type="dxa"/>
              <w:bottom w:w="0" w:type="dxa"/>
              <w:right w:w="108" w:type="dxa"/>
            </w:tcMar>
          </w:tcPr>
          <w:p w:rsidR="00FD2846" w:rsidRPr="00385D0C" w:rsidRDefault="00FD2846">
            <w:pPr>
              <w:spacing w:line="100" w:lineRule="atLeast"/>
              <w:jc w:val="center"/>
              <w:rPr>
                <w:rFonts w:ascii="Arial Narrow" w:hAnsi="Arial Narrow"/>
                <w:b/>
                <w:bCs/>
                <w:color w:val="000099"/>
              </w:rPr>
            </w:pPr>
          </w:p>
        </w:tc>
        <w:tc>
          <w:tcPr>
            <w:tcW w:w="904"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c>
          <w:tcPr>
            <w:tcW w:w="4159" w:type="dxa"/>
            <w:gridSpan w:val="2"/>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r>
      <w:tr w:rsidR="00FD2846" w:rsidRPr="00385D0C" w:rsidTr="00A21B14">
        <w:tc>
          <w:tcPr>
            <w:tcW w:w="4927" w:type="dxa"/>
            <w:gridSpan w:val="4"/>
            <w:vMerge/>
            <w:shd w:val="clear" w:color="auto" w:fill="auto"/>
            <w:tcMar>
              <w:top w:w="0" w:type="dxa"/>
              <w:left w:w="108" w:type="dxa"/>
              <w:bottom w:w="0" w:type="dxa"/>
              <w:right w:w="108" w:type="dxa"/>
            </w:tcMar>
          </w:tcPr>
          <w:p w:rsidR="00FD2846" w:rsidRPr="00385D0C" w:rsidRDefault="00FD2846">
            <w:pPr>
              <w:spacing w:line="100" w:lineRule="atLeast"/>
              <w:jc w:val="center"/>
              <w:rPr>
                <w:rFonts w:ascii="Arial Narrow" w:hAnsi="Arial Narrow"/>
                <w:b/>
                <w:bCs/>
                <w:color w:val="000099"/>
              </w:rPr>
            </w:pPr>
          </w:p>
        </w:tc>
        <w:tc>
          <w:tcPr>
            <w:tcW w:w="904"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c>
          <w:tcPr>
            <w:tcW w:w="4159" w:type="dxa"/>
            <w:gridSpan w:val="2"/>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r>
      <w:tr w:rsidR="00FD2846" w:rsidRPr="00385D0C" w:rsidTr="00A21B14">
        <w:trPr>
          <w:trHeight w:val="555"/>
        </w:trPr>
        <w:tc>
          <w:tcPr>
            <w:tcW w:w="4927" w:type="dxa"/>
            <w:gridSpan w:val="4"/>
            <w:vMerge/>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c>
          <w:tcPr>
            <w:tcW w:w="904"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c>
          <w:tcPr>
            <w:tcW w:w="4159" w:type="dxa"/>
            <w:gridSpan w:val="2"/>
            <w:shd w:val="clear" w:color="auto" w:fill="auto"/>
            <w:tcMar>
              <w:top w:w="0" w:type="dxa"/>
              <w:left w:w="108" w:type="dxa"/>
              <w:bottom w:w="0" w:type="dxa"/>
              <w:right w:w="108" w:type="dxa"/>
            </w:tcMar>
          </w:tcPr>
          <w:p w:rsidR="00FD2846" w:rsidRPr="001C0F5F" w:rsidRDefault="00FC3F49">
            <w:pPr>
              <w:spacing w:line="100" w:lineRule="atLeast"/>
              <w:rPr>
                <w:rFonts w:ascii="Arial Narrow" w:hAnsi="Arial Narrow"/>
                <w:b/>
                <w:lang w:eastAsia="en-US"/>
              </w:rPr>
            </w:pPr>
            <w:r w:rsidRPr="00385D0C">
              <w:rPr>
                <w:rFonts w:ascii="Arial Narrow" w:hAnsi="Arial Narrow"/>
                <w:b/>
                <w:lang w:eastAsia="en-US"/>
              </w:rPr>
              <w:t>Ντουμπάι,</w:t>
            </w:r>
            <w:r w:rsidR="001C0F5F">
              <w:rPr>
                <w:rFonts w:ascii="Arial Narrow" w:hAnsi="Arial Narrow"/>
                <w:b/>
                <w:lang w:val="en-US" w:eastAsia="en-US"/>
              </w:rPr>
              <w:t xml:space="preserve"> 8 O</w:t>
            </w:r>
            <w:r w:rsidR="001C0F5F">
              <w:rPr>
                <w:rFonts w:ascii="Arial Narrow" w:hAnsi="Arial Narrow"/>
                <w:b/>
                <w:lang w:eastAsia="en-US"/>
              </w:rPr>
              <w:t>κτωβρίου 2026</w:t>
            </w:r>
          </w:p>
          <w:p w:rsidR="00FD2846" w:rsidRPr="00385D0C" w:rsidRDefault="00FD2846">
            <w:pPr>
              <w:spacing w:line="100" w:lineRule="atLeast"/>
              <w:rPr>
                <w:rFonts w:ascii="Arial Narrow" w:hAnsi="Arial Narrow"/>
                <w:b/>
                <w:lang w:eastAsia="en-US"/>
              </w:rPr>
            </w:pPr>
          </w:p>
        </w:tc>
      </w:tr>
      <w:tr w:rsidR="00FD2846" w:rsidRPr="00385D0C" w:rsidTr="00A21B14">
        <w:tc>
          <w:tcPr>
            <w:tcW w:w="4927" w:type="dxa"/>
            <w:gridSpan w:val="4"/>
            <w:shd w:val="clear" w:color="auto" w:fill="auto"/>
            <w:tcMar>
              <w:top w:w="0" w:type="dxa"/>
              <w:left w:w="108" w:type="dxa"/>
              <w:bottom w:w="0" w:type="dxa"/>
              <w:right w:w="108" w:type="dxa"/>
            </w:tcMar>
          </w:tcPr>
          <w:p w:rsidR="00FD2846" w:rsidRDefault="00FD2846">
            <w:pPr>
              <w:spacing w:line="100" w:lineRule="atLeast"/>
              <w:rPr>
                <w:rFonts w:ascii="Arial Narrow" w:hAnsi="Arial Narrow"/>
                <w:b/>
                <w:lang w:eastAsia="en-US"/>
              </w:rPr>
            </w:pPr>
          </w:p>
          <w:p w:rsidR="006B0280" w:rsidRPr="00385D0C" w:rsidRDefault="006B0280">
            <w:pPr>
              <w:spacing w:line="100" w:lineRule="atLeast"/>
              <w:rPr>
                <w:rFonts w:ascii="Arial Narrow" w:hAnsi="Arial Narrow"/>
                <w:b/>
                <w:lang w:eastAsia="en-US"/>
              </w:rPr>
            </w:pPr>
          </w:p>
        </w:tc>
        <w:tc>
          <w:tcPr>
            <w:tcW w:w="904"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c>
          <w:tcPr>
            <w:tcW w:w="4159" w:type="dxa"/>
            <w:gridSpan w:val="2"/>
            <w:shd w:val="clear" w:color="auto" w:fill="auto"/>
            <w:tcMar>
              <w:top w:w="0" w:type="dxa"/>
              <w:left w:w="108" w:type="dxa"/>
              <w:bottom w:w="0" w:type="dxa"/>
              <w:right w:w="108" w:type="dxa"/>
            </w:tcMar>
          </w:tcPr>
          <w:p w:rsidR="00FD2846" w:rsidRPr="00FB26E4" w:rsidRDefault="00FC3F49">
            <w:pPr>
              <w:spacing w:line="100" w:lineRule="atLeast"/>
              <w:rPr>
                <w:rFonts w:ascii="Arial Narrow" w:hAnsi="Arial Narrow"/>
                <w:b/>
                <w:lang w:eastAsia="en-US"/>
              </w:rPr>
            </w:pPr>
            <w:r w:rsidRPr="00385D0C">
              <w:rPr>
                <w:rFonts w:ascii="Arial Narrow" w:hAnsi="Arial Narrow"/>
                <w:b/>
                <w:lang w:eastAsia="en-US"/>
              </w:rPr>
              <w:t xml:space="preserve">Α.Π. Φ. </w:t>
            </w:r>
            <w:r w:rsidR="00F11110">
              <w:rPr>
                <w:rFonts w:ascii="Arial Narrow" w:hAnsi="Arial Narrow"/>
                <w:b/>
                <w:lang w:eastAsia="en-US"/>
              </w:rPr>
              <w:t>2</w:t>
            </w:r>
            <w:r w:rsidR="00AC2187">
              <w:rPr>
                <w:rFonts w:ascii="Arial Narrow" w:hAnsi="Arial Narrow"/>
                <w:b/>
                <w:lang w:eastAsia="en-US"/>
              </w:rPr>
              <w:t>570/</w:t>
            </w:r>
            <w:r w:rsidR="001C0F5F">
              <w:rPr>
                <w:rFonts w:ascii="Arial Narrow" w:hAnsi="Arial Narrow"/>
                <w:b/>
                <w:lang w:eastAsia="en-US"/>
              </w:rPr>
              <w:t>ΑΣ 140</w:t>
            </w:r>
            <w:r w:rsidR="00D41259">
              <w:rPr>
                <w:rFonts w:ascii="Arial Narrow" w:hAnsi="Arial Narrow"/>
                <w:b/>
                <w:lang w:eastAsia="en-US"/>
              </w:rPr>
              <w:t>/08.10.2026</w:t>
            </w:r>
            <w:bookmarkStart w:id="0" w:name="_GoBack"/>
            <w:bookmarkEnd w:id="0"/>
          </w:p>
        </w:tc>
      </w:tr>
      <w:tr w:rsidR="00FD2846" w:rsidRPr="00385D0C" w:rsidTr="00A21B14">
        <w:tc>
          <w:tcPr>
            <w:tcW w:w="817" w:type="dxa"/>
            <w:shd w:val="clear" w:color="auto" w:fill="auto"/>
            <w:tcMar>
              <w:top w:w="0" w:type="dxa"/>
              <w:left w:w="10" w:type="dxa"/>
              <w:bottom w:w="0" w:type="dxa"/>
              <w:right w:w="10" w:type="dxa"/>
            </w:tcMar>
          </w:tcPr>
          <w:p w:rsidR="00FD2846" w:rsidRPr="00385D0C" w:rsidRDefault="00FD2846">
            <w:pPr>
              <w:spacing w:line="100" w:lineRule="atLeast"/>
              <w:rPr>
                <w:rFonts w:ascii="Arial Narrow" w:hAnsi="Arial Narrow"/>
                <w:b/>
                <w:lang w:eastAsia="en-US"/>
              </w:rPr>
            </w:pPr>
          </w:p>
        </w:tc>
        <w:tc>
          <w:tcPr>
            <w:tcW w:w="992" w:type="dxa"/>
            <w:shd w:val="clear" w:color="auto" w:fill="auto"/>
            <w:tcMar>
              <w:top w:w="0" w:type="dxa"/>
              <w:left w:w="108" w:type="dxa"/>
              <w:bottom w:w="0" w:type="dxa"/>
              <w:right w:w="108" w:type="dxa"/>
            </w:tcMar>
          </w:tcPr>
          <w:p w:rsidR="00FD2846" w:rsidRPr="00385D0C" w:rsidRDefault="00FC3F49">
            <w:pPr>
              <w:spacing w:line="100" w:lineRule="atLeast"/>
              <w:rPr>
                <w:rFonts w:ascii="Arial Narrow" w:hAnsi="Arial Narrow"/>
                <w:b/>
                <w:lang w:eastAsia="en-US"/>
              </w:rPr>
            </w:pPr>
            <w:r w:rsidRPr="00385D0C">
              <w:rPr>
                <w:rFonts w:ascii="Arial Narrow" w:hAnsi="Arial Narrow"/>
                <w:b/>
                <w:lang w:eastAsia="en-US"/>
              </w:rPr>
              <w:t>ΠΡΟΣ</w:t>
            </w:r>
          </w:p>
        </w:tc>
        <w:tc>
          <w:tcPr>
            <w:tcW w:w="283" w:type="dxa"/>
            <w:shd w:val="clear" w:color="auto" w:fill="auto"/>
            <w:tcMar>
              <w:top w:w="0" w:type="dxa"/>
              <w:left w:w="108" w:type="dxa"/>
              <w:bottom w:w="0" w:type="dxa"/>
              <w:right w:w="108" w:type="dxa"/>
            </w:tcMar>
          </w:tcPr>
          <w:p w:rsidR="00FD2846" w:rsidRPr="00385D0C" w:rsidRDefault="00FC3F49">
            <w:pPr>
              <w:spacing w:line="100" w:lineRule="atLeast"/>
              <w:rPr>
                <w:rFonts w:ascii="Arial Narrow" w:hAnsi="Arial Narrow"/>
                <w:b/>
                <w:lang w:eastAsia="en-US"/>
              </w:rPr>
            </w:pPr>
            <w:r w:rsidRPr="00385D0C">
              <w:rPr>
                <w:rFonts w:ascii="Arial Narrow" w:hAnsi="Arial Narrow"/>
                <w:b/>
                <w:lang w:eastAsia="en-US"/>
              </w:rPr>
              <w:t>:</w:t>
            </w:r>
          </w:p>
        </w:tc>
        <w:tc>
          <w:tcPr>
            <w:tcW w:w="7229" w:type="dxa"/>
            <w:gridSpan w:val="3"/>
            <w:shd w:val="clear" w:color="auto" w:fill="auto"/>
            <w:tcMar>
              <w:top w:w="0" w:type="dxa"/>
              <w:left w:w="108" w:type="dxa"/>
              <w:bottom w:w="0" w:type="dxa"/>
              <w:right w:w="108" w:type="dxa"/>
            </w:tcMar>
          </w:tcPr>
          <w:p w:rsidR="00FD2846" w:rsidRDefault="00385D0C">
            <w:pPr>
              <w:spacing w:line="100" w:lineRule="atLeast"/>
              <w:rPr>
                <w:rFonts w:ascii="Arial Narrow" w:hAnsi="Arial Narrow"/>
                <w:b/>
                <w:lang w:eastAsia="en-US"/>
              </w:rPr>
            </w:pPr>
            <w:r>
              <w:rPr>
                <w:rFonts w:ascii="Arial Narrow" w:hAnsi="Arial Narrow"/>
                <w:b/>
                <w:lang w:eastAsia="en-US"/>
              </w:rPr>
              <w:t>Υπουργείο Εξωτερικών</w:t>
            </w:r>
          </w:p>
          <w:p w:rsidR="00385D0C" w:rsidRPr="00AC2187" w:rsidRDefault="00385D0C">
            <w:pPr>
              <w:spacing w:line="100" w:lineRule="atLeast"/>
              <w:rPr>
                <w:rFonts w:ascii="Arial Narrow" w:hAnsi="Arial Narrow"/>
                <w:b/>
                <w:lang w:eastAsia="en-US"/>
              </w:rPr>
            </w:pPr>
            <w:r>
              <w:rPr>
                <w:rFonts w:ascii="Arial Narrow" w:hAnsi="Arial Narrow"/>
                <w:b/>
                <w:lang w:eastAsia="en-US"/>
              </w:rPr>
              <w:t>-Β</w:t>
            </w:r>
            <w:r w:rsidR="00AC2187">
              <w:rPr>
                <w:rFonts w:ascii="Arial Narrow" w:hAnsi="Arial Narrow"/>
                <w:b/>
                <w:lang w:eastAsia="en-US"/>
              </w:rPr>
              <w:t xml:space="preserve">5 Διεύθυνση </w:t>
            </w:r>
          </w:p>
          <w:p w:rsidR="00385D0C" w:rsidRPr="00385D0C" w:rsidRDefault="00385D0C">
            <w:pPr>
              <w:spacing w:line="100" w:lineRule="atLeast"/>
              <w:rPr>
                <w:rFonts w:ascii="Arial Narrow" w:hAnsi="Arial Narrow"/>
                <w:b/>
                <w:lang w:eastAsia="en-US"/>
              </w:rPr>
            </w:pPr>
          </w:p>
        </w:tc>
        <w:tc>
          <w:tcPr>
            <w:tcW w:w="669"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r>
      <w:tr w:rsidR="00FD2846" w:rsidRPr="00385D0C" w:rsidTr="00A21B14">
        <w:tc>
          <w:tcPr>
            <w:tcW w:w="817" w:type="dxa"/>
            <w:shd w:val="clear" w:color="auto" w:fill="auto"/>
            <w:tcMar>
              <w:top w:w="0" w:type="dxa"/>
              <w:left w:w="10" w:type="dxa"/>
              <w:bottom w:w="0" w:type="dxa"/>
              <w:right w:w="10" w:type="dxa"/>
            </w:tcMar>
          </w:tcPr>
          <w:p w:rsidR="00FD2846" w:rsidRPr="00385D0C" w:rsidRDefault="00FD2846">
            <w:pPr>
              <w:spacing w:line="100" w:lineRule="atLeast"/>
              <w:rPr>
                <w:rFonts w:ascii="Arial Narrow" w:hAnsi="Arial Narrow"/>
                <w:b/>
                <w:lang w:eastAsia="en-US"/>
              </w:rPr>
            </w:pPr>
          </w:p>
        </w:tc>
        <w:tc>
          <w:tcPr>
            <w:tcW w:w="992" w:type="dxa"/>
            <w:shd w:val="clear" w:color="auto" w:fill="auto"/>
            <w:tcMar>
              <w:top w:w="0" w:type="dxa"/>
              <w:left w:w="108" w:type="dxa"/>
              <w:bottom w:w="0" w:type="dxa"/>
              <w:right w:w="108" w:type="dxa"/>
            </w:tcMar>
          </w:tcPr>
          <w:p w:rsidR="00FD2846" w:rsidRPr="00385D0C" w:rsidRDefault="00385D0C">
            <w:pPr>
              <w:spacing w:line="100" w:lineRule="atLeast"/>
              <w:rPr>
                <w:rFonts w:ascii="Arial Narrow" w:hAnsi="Arial Narrow"/>
                <w:b/>
                <w:lang w:eastAsia="en-US"/>
              </w:rPr>
            </w:pPr>
            <w:r>
              <w:rPr>
                <w:rFonts w:ascii="Arial Narrow" w:hAnsi="Arial Narrow"/>
                <w:b/>
                <w:lang w:eastAsia="en-US"/>
              </w:rPr>
              <w:t xml:space="preserve">ΚΟΙΝ        </w:t>
            </w:r>
          </w:p>
        </w:tc>
        <w:tc>
          <w:tcPr>
            <w:tcW w:w="283" w:type="dxa"/>
            <w:shd w:val="clear" w:color="auto" w:fill="auto"/>
            <w:tcMar>
              <w:top w:w="0" w:type="dxa"/>
              <w:left w:w="108" w:type="dxa"/>
              <w:bottom w:w="0" w:type="dxa"/>
              <w:right w:w="108" w:type="dxa"/>
            </w:tcMar>
          </w:tcPr>
          <w:p w:rsidR="00FD2846" w:rsidRPr="00385D0C" w:rsidRDefault="00385D0C">
            <w:pPr>
              <w:spacing w:line="100" w:lineRule="atLeast"/>
              <w:rPr>
                <w:rFonts w:ascii="Arial Narrow" w:hAnsi="Arial Narrow"/>
                <w:b/>
                <w:lang w:eastAsia="en-US"/>
              </w:rPr>
            </w:pPr>
            <w:r>
              <w:rPr>
                <w:rFonts w:ascii="Arial Narrow" w:hAnsi="Arial Narrow"/>
                <w:b/>
                <w:lang w:eastAsia="en-US"/>
              </w:rPr>
              <w:t>:</w:t>
            </w:r>
          </w:p>
        </w:tc>
        <w:tc>
          <w:tcPr>
            <w:tcW w:w="7229" w:type="dxa"/>
            <w:gridSpan w:val="3"/>
            <w:shd w:val="clear" w:color="auto" w:fill="auto"/>
            <w:tcMar>
              <w:top w:w="0" w:type="dxa"/>
              <w:left w:w="108" w:type="dxa"/>
              <w:bottom w:w="0" w:type="dxa"/>
              <w:right w:w="108" w:type="dxa"/>
            </w:tcMar>
          </w:tcPr>
          <w:p w:rsidR="00FD2846" w:rsidRDefault="00385D0C">
            <w:pPr>
              <w:spacing w:line="100" w:lineRule="atLeast"/>
              <w:rPr>
                <w:rFonts w:ascii="Arial Narrow" w:hAnsi="Arial Narrow"/>
                <w:b/>
                <w:lang w:eastAsia="en-US"/>
              </w:rPr>
            </w:pPr>
            <w:r>
              <w:rPr>
                <w:rFonts w:ascii="Arial Narrow" w:hAnsi="Arial Narrow"/>
                <w:b/>
                <w:lang w:eastAsia="en-US"/>
              </w:rPr>
              <w:t xml:space="preserve">-Διπλωμ. Γραφείο κ. Πρωθυπουργού </w:t>
            </w:r>
          </w:p>
          <w:p w:rsidR="00385D0C" w:rsidRDefault="00385D0C">
            <w:pPr>
              <w:spacing w:line="100" w:lineRule="atLeast"/>
              <w:rPr>
                <w:rFonts w:ascii="Arial Narrow" w:hAnsi="Arial Narrow"/>
                <w:b/>
                <w:lang w:eastAsia="en-US"/>
              </w:rPr>
            </w:pPr>
            <w:r>
              <w:rPr>
                <w:rFonts w:ascii="Arial Narrow" w:hAnsi="Arial Narrow"/>
                <w:b/>
                <w:lang w:eastAsia="en-US"/>
              </w:rPr>
              <w:t>-Διπλωμ. Γραφείο κ. ΥΠΕΞ</w:t>
            </w:r>
          </w:p>
          <w:p w:rsidR="00385D0C" w:rsidRDefault="00385D0C">
            <w:pPr>
              <w:spacing w:line="100" w:lineRule="atLeast"/>
              <w:rPr>
                <w:rFonts w:ascii="Arial Narrow" w:hAnsi="Arial Narrow"/>
                <w:b/>
                <w:lang w:eastAsia="en-US"/>
              </w:rPr>
            </w:pPr>
            <w:r>
              <w:rPr>
                <w:rFonts w:ascii="Arial Narrow" w:hAnsi="Arial Narrow"/>
                <w:b/>
                <w:lang w:eastAsia="en-US"/>
              </w:rPr>
              <w:t xml:space="preserve">-Διπλωμ. Γραφείο ΥΦΥΠΕΞ κας Α. Παπαδοπούλου </w:t>
            </w:r>
          </w:p>
          <w:p w:rsidR="00385D0C" w:rsidRDefault="00385D0C">
            <w:pPr>
              <w:spacing w:line="100" w:lineRule="atLeast"/>
              <w:rPr>
                <w:rFonts w:ascii="Arial Narrow" w:hAnsi="Arial Narrow"/>
                <w:b/>
                <w:lang w:eastAsia="en-US"/>
              </w:rPr>
            </w:pPr>
            <w:r>
              <w:rPr>
                <w:rFonts w:ascii="Arial Narrow" w:hAnsi="Arial Narrow"/>
                <w:b/>
                <w:lang w:eastAsia="en-US"/>
              </w:rPr>
              <w:t>-Διπλωμ. Γραφείο ΥΦΥΠΕΞ κ. Χ. Θεοχάρη</w:t>
            </w:r>
          </w:p>
          <w:p w:rsidR="00385D0C" w:rsidRDefault="00385D0C">
            <w:pPr>
              <w:spacing w:line="100" w:lineRule="atLeast"/>
              <w:rPr>
                <w:rFonts w:ascii="Arial Narrow" w:hAnsi="Arial Narrow"/>
                <w:b/>
                <w:lang w:eastAsia="en-US"/>
              </w:rPr>
            </w:pPr>
            <w:r>
              <w:rPr>
                <w:rFonts w:ascii="Arial Narrow" w:hAnsi="Arial Narrow"/>
                <w:b/>
                <w:lang w:eastAsia="en-US"/>
              </w:rPr>
              <w:t>-Γραφείο κας Γενικής Γραμματέως</w:t>
            </w:r>
          </w:p>
          <w:p w:rsidR="00385D0C" w:rsidRDefault="00385D0C">
            <w:pPr>
              <w:spacing w:line="100" w:lineRule="atLeast"/>
              <w:rPr>
                <w:rFonts w:ascii="Arial Narrow" w:hAnsi="Arial Narrow"/>
                <w:b/>
                <w:lang w:eastAsia="en-US"/>
              </w:rPr>
            </w:pPr>
            <w:r>
              <w:rPr>
                <w:rFonts w:ascii="Arial Narrow" w:hAnsi="Arial Narrow"/>
                <w:b/>
                <w:lang w:eastAsia="en-US"/>
              </w:rPr>
              <w:t>-Γραφείο κ. Γενικού Γραμμ. ΔΟΣ &amp; Εξωστρέφειας</w:t>
            </w:r>
          </w:p>
          <w:p w:rsidR="00385D0C" w:rsidRDefault="00385D0C">
            <w:pPr>
              <w:spacing w:line="100" w:lineRule="atLeast"/>
              <w:rPr>
                <w:rFonts w:ascii="Arial Narrow" w:hAnsi="Arial Narrow"/>
                <w:b/>
                <w:lang w:eastAsia="en-US"/>
              </w:rPr>
            </w:pPr>
            <w:r>
              <w:rPr>
                <w:rFonts w:ascii="Arial Narrow" w:hAnsi="Arial Narrow"/>
                <w:b/>
                <w:lang w:eastAsia="en-US"/>
              </w:rPr>
              <w:t>-Α¨&amp; Β¨Γενικοί Διευθυντές</w:t>
            </w:r>
          </w:p>
          <w:p w:rsidR="007C7D0A" w:rsidRDefault="00385D0C">
            <w:pPr>
              <w:spacing w:line="100" w:lineRule="atLeast"/>
              <w:rPr>
                <w:rFonts w:ascii="Arial Narrow" w:hAnsi="Arial Narrow"/>
                <w:b/>
                <w:lang w:eastAsia="en-US"/>
              </w:rPr>
            </w:pPr>
            <w:r>
              <w:rPr>
                <w:rFonts w:ascii="Arial Narrow" w:hAnsi="Arial Narrow"/>
                <w:b/>
                <w:lang w:eastAsia="en-US"/>
              </w:rPr>
              <w:t>-Α1,</w:t>
            </w:r>
            <w:r w:rsidR="00AC2187">
              <w:rPr>
                <w:rFonts w:ascii="Arial Narrow" w:hAnsi="Arial Narrow"/>
                <w:b/>
                <w:lang w:eastAsia="en-US"/>
              </w:rPr>
              <w:t xml:space="preserve"> Β1 &amp; Β2 Διευθύνσεις</w:t>
            </w:r>
          </w:p>
          <w:p w:rsidR="007C7D0A" w:rsidRDefault="007C7D0A">
            <w:pPr>
              <w:spacing w:line="100" w:lineRule="atLeast"/>
              <w:rPr>
                <w:rFonts w:ascii="Arial Narrow" w:hAnsi="Arial Narrow"/>
                <w:b/>
                <w:lang w:eastAsia="en-US"/>
              </w:rPr>
            </w:pPr>
          </w:p>
          <w:p w:rsidR="007C7D0A" w:rsidRDefault="007C7D0A">
            <w:pPr>
              <w:spacing w:line="100" w:lineRule="atLeast"/>
              <w:rPr>
                <w:rFonts w:ascii="Arial Narrow" w:hAnsi="Arial Narrow"/>
                <w:b/>
                <w:lang w:eastAsia="en-US"/>
              </w:rPr>
            </w:pPr>
            <w:r>
              <w:rPr>
                <w:rFonts w:ascii="Arial Narrow" w:hAnsi="Arial Narrow"/>
                <w:b/>
                <w:lang w:eastAsia="en-US"/>
              </w:rPr>
              <w:t>- Εθνική Διεπαγγελματικη Οργάνωση Αμπέλου &amp; Οίνου -ΕΔΟΑΟ (μ.η.)</w:t>
            </w:r>
          </w:p>
          <w:p w:rsidR="007C7D0A" w:rsidRDefault="007C7D0A">
            <w:pPr>
              <w:spacing w:line="100" w:lineRule="atLeast"/>
              <w:rPr>
                <w:rFonts w:ascii="Arial Narrow" w:hAnsi="Arial Narrow"/>
                <w:b/>
                <w:lang w:eastAsia="en-US"/>
              </w:rPr>
            </w:pPr>
            <w:r>
              <w:rPr>
                <w:rFonts w:ascii="Arial Narrow" w:hAnsi="Arial Narrow"/>
                <w:b/>
                <w:lang w:eastAsia="en-US"/>
              </w:rPr>
              <w:t>- Σύνδεσμο Ελληνικού Οίνου – ΣΕΟ (μ.η.)</w:t>
            </w:r>
          </w:p>
          <w:p w:rsidR="007C7D0A" w:rsidRDefault="007C7D0A">
            <w:pPr>
              <w:spacing w:line="100" w:lineRule="atLeast"/>
              <w:rPr>
                <w:rFonts w:ascii="Arial Narrow" w:hAnsi="Arial Narrow"/>
                <w:b/>
                <w:lang w:eastAsia="en-US"/>
              </w:rPr>
            </w:pPr>
            <w:r>
              <w:rPr>
                <w:rFonts w:ascii="Arial Narrow" w:hAnsi="Arial Narrow"/>
                <w:b/>
                <w:lang w:eastAsia="en-US"/>
              </w:rPr>
              <w:t>- Κεντρική Συνεταιριστική Ένωση Αμπελοοινικών Προϊόντων (ΚΕΟΣΟΕ) (μ.η.)</w:t>
            </w:r>
          </w:p>
          <w:p w:rsidR="007C7D0A" w:rsidRDefault="007C7D0A">
            <w:pPr>
              <w:spacing w:line="100" w:lineRule="atLeast"/>
              <w:rPr>
                <w:rFonts w:ascii="Arial Narrow" w:hAnsi="Arial Narrow"/>
                <w:b/>
                <w:lang w:eastAsia="en-US"/>
              </w:rPr>
            </w:pPr>
            <w:r>
              <w:rPr>
                <w:rFonts w:ascii="Arial Narrow" w:hAnsi="Arial Narrow"/>
                <w:b/>
                <w:lang w:eastAsia="en-US"/>
              </w:rPr>
              <w:t>-Σύνδεσμο Μικρών Οινοποιών Ελλάδος (ΣΜΟΕ) (μ.η.)</w:t>
            </w:r>
          </w:p>
          <w:p w:rsidR="007C7D0A" w:rsidRDefault="00AC2187">
            <w:pPr>
              <w:spacing w:line="100" w:lineRule="atLeast"/>
              <w:rPr>
                <w:rFonts w:ascii="Arial Narrow" w:hAnsi="Arial Narrow"/>
                <w:b/>
                <w:lang w:eastAsia="en-US"/>
              </w:rPr>
            </w:pPr>
            <w:r>
              <w:rPr>
                <w:rFonts w:ascii="Arial Narrow" w:hAnsi="Arial Narrow"/>
                <w:b/>
                <w:lang w:eastAsia="en-US"/>
              </w:rPr>
              <w:t xml:space="preserve"> </w:t>
            </w:r>
          </w:p>
          <w:p w:rsidR="00B00A8F" w:rsidRDefault="00207FE2">
            <w:pPr>
              <w:spacing w:line="100" w:lineRule="atLeast"/>
              <w:rPr>
                <w:rFonts w:ascii="Arial Narrow" w:hAnsi="Arial Narrow"/>
                <w:b/>
                <w:lang w:eastAsia="en-US"/>
              </w:rPr>
            </w:pPr>
            <w:r>
              <w:rPr>
                <w:rFonts w:ascii="Arial Narrow" w:hAnsi="Arial Narrow"/>
                <w:b/>
                <w:lang w:eastAsia="en-US"/>
              </w:rPr>
              <w:t>-Ένώσεις, Σύνδεσμοι και Επιμελητήρια στην Ελλάδα (μ.η.)</w:t>
            </w:r>
          </w:p>
          <w:p w:rsidR="00B00A8F" w:rsidRPr="00385D0C" w:rsidRDefault="00B00A8F">
            <w:pPr>
              <w:spacing w:line="100" w:lineRule="atLeast"/>
              <w:rPr>
                <w:rFonts w:ascii="Arial Narrow" w:hAnsi="Arial Narrow"/>
                <w:b/>
                <w:lang w:eastAsia="en-US"/>
              </w:rPr>
            </w:pPr>
          </w:p>
        </w:tc>
        <w:tc>
          <w:tcPr>
            <w:tcW w:w="669"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val="fr-FR" w:eastAsia="en-US"/>
              </w:rPr>
            </w:pPr>
          </w:p>
        </w:tc>
      </w:tr>
      <w:tr w:rsidR="00FD2846" w:rsidRPr="00385D0C" w:rsidTr="00A21B14">
        <w:tc>
          <w:tcPr>
            <w:tcW w:w="817" w:type="dxa"/>
            <w:shd w:val="clear" w:color="auto" w:fill="auto"/>
            <w:tcMar>
              <w:top w:w="0" w:type="dxa"/>
              <w:left w:w="10" w:type="dxa"/>
              <w:bottom w:w="0" w:type="dxa"/>
              <w:right w:w="10" w:type="dxa"/>
            </w:tcMar>
          </w:tcPr>
          <w:p w:rsidR="00FD2846" w:rsidRDefault="00FD2846">
            <w:pPr>
              <w:spacing w:line="100" w:lineRule="atLeast"/>
              <w:rPr>
                <w:rFonts w:ascii="Arial Narrow" w:hAnsi="Arial Narrow"/>
                <w:b/>
                <w:lang w:eastAsia="en-US"/>
              </w:rPr>
            </w:pPr>
          </w:p>
          <w:p w:rsidR="006B0280" w:rsidRPr="00207FE2" w:rsidRDefault="006B0280">
            <w:pPr>
              <w:spacing w:line="100" w:lineRule="atLeast"/>
              <w:rPr>
                <w:rFonts w:ascii="Arial Narrow" w:hAnsi="Arial Narrow"/>
                <w:b/>
                <w:lang w:eastAsia="en-US"/>
              </w:rPr>
            </w:pPr>
          </w:p>
        </w:tc>
        <w:tc>
          <w:tcPr>
            <w:tcW w:w="992" w:type="dxa"/>
            <w:shd w:val="clear" w:color="auto" w:fill="auto"/>
            <w:tcMar>
              <w:top w:w="0" w:type="dxa"/>
              <w:left w:w="108" w:type="dxa"/>
              <w:bottom w:w="0" w:type="dxa"/>
              <w:right w:w="108" w:type="dxa"/>
            </w:tcMar>
          </w:tcPr>
          <w:p w:rsidR="00FD2846" w:rsidRPr="00207FE2" w:rsidRDefault="00FC3F49">
            <w:pPr>
              <w:spacing w:line="100" w:lineRule="atLeast"/>
              <w:rPr>
                <w:rFonts w:ascii="Arial Narrow" w:hAnsi="Arial Narrow"/>
                <w:b/>
                <w:lang w:eastAsia="en-US"/>
              </w:rPr>
            </w:pPr>
            <w:r w:rsidRPr="00207FE2">
              <w:rPr>
                <w:rFonts w:ascii="Arial Narrow" w:hAnsi="Arial Narrow"/>
                <w:b/>
                <w:lang w:eastAsia="en-US"/>
              </w:rPr>
              <w:t>ΘΕΜΑ</w:t>
            </w:r>
          </w:p>
        </w:tc>
        <w:tc>
          <w:tcPr>
            <w:tcW w:w="283" w:type="dxa"/>
            <w:shd w:val="clear" w:color="auto" w:fill="auto"/>
            <w:tcMar>
              <w:top w:w="0" w:type="dxa"/>
              <w:left w:w="108" w:type="dxa"/>
              <w:bottom w:w="0" w:type="dxa"/>
              <w:right w:w="108" w:type="dxa"/>
            </w:tcMar>
          </w:tcPr>
          <w:p w:rsidR="00FD2846" w:rsidRPr="00207FE2" w:rsidRDefault="00FC3F49">
            <w:pPr>
              <w:spacing w:line="100" w:lineRule="atLeast"/>
              <w:rPr>
                <w:rFonts w:ascii="Arial Narrow" w:hAnsi="Arial Narrow"/>
                <w:b/>
                <w:lang w:eastAsia="en-US"/>
              </w:rPr>
            </w:pPr>
            <w:r w:rsidRPr="00207FE2">
              <w:rPr>
                <w:rFonts w:ascii="Arial Narrow" w:hAnsi="Arial Narrow"/>
                <w:b/>
                <w:lang w:eastAsia="en-US"/>
              </w:rPr>
              <w:t>:</w:t>
            </w:r>
          </w:p>
        </w:tc>
        <w:tc>
          <w:tcPr>
            <w:tcW w:w="7898" w:type="dxa"/>
            <w:gridSpan w:val="4"/>
            <w:shd w:val="clear" w:color="auto" w:fill="auto"/>
            <w:tcMar>
              <w:top w:w="0" w:type="dxa"/>
              <w:left w:w="108" w:type="dxa"/>
              <w:bottom w:w="0" w:type="dxa"/>
              <w:right w:w="108" w:type="dxa"/>
            </w:tcMar>
          </w:tcPr>
          <w:p w:rsidR="001C0F5F" w:rsidRPr="001C0F5F" w:rsidRDefault="00385D0C" w:rsidP="00207FE2">
            <w:pPr>
              <w:jc w:val="both"/>
              <w:rPr>
                <w:rFonts w:ascii="Arial Narrow" w:hAnsi="Arial Narrow"/>
                <w:b/>
                <w:lang w:eastAsia="en-US"/>
              </w:rPr>
            </w:pPr>
            <w:r w:rsidRPr="00207FE2">
              <w:rPr>
                <w:rFonts w:ascii="Arial Narrow" w:hAnsi="Arial Narrow"/>
                <w:b/>
                <w:lang w:eastAsia="en-US"/>
              </w:rPr>
              <w:t>«</w:t>
            </w:r>
            <w:r w:rsidR="001C0F5F">
              <w:rPr>
                <w:rFonts w:ascii="Arial Narrow" w:hAnsi="Arial Narrow"/>
                <w:b/>
                <w:lang w:eastAsia="en-US"/>
              </w:rPr>
              <w:t>Ευρωπαϊκή Αντιπροσωπεία (</w:t>
            </w:r>
            <w:r w:rsidR="001C0F5F">
              <w:rPr>
                <w:rFonts w:ascii="Arial Narrow" w:hAnsi="Arial Narrow"/>
                <w:b/>
                <w:lang w:val="en-US" w:eastAsia="en-US"/>
              </w:rPr>
              <w:t>EUDEL</w:t>
            </w:r>
            <w:r w:rsidR="001C0F5F" w:rsidRPr="001C0F5F">
              <w:rPr>
                <w:rFonts w:ascii="Arial Narrow" w:hAnsi="Arial Narrow"/>
                <w:b/>
                <w:lang w:eastAsia="en-US"/>
              </w:rPr>
              <w:t xml:space="preserve">) – </w:t>
            </w:r>
            <w:r w:rsidR="001C0F5F">
              <w:rPr>
                <w:rFonts w:ascii="Arial Narrow" w:hAnsi="Arial Narrow"/>
                <w:b/>
                <w:lang w:eastAsia="en-US"/>
              </w:rPr>
              <w:t>Διαπραγματεύσεις για την σύναψη Συμφωνίας Ελεύθερων Εμπορικών Συναλλαγών (</w:t>
            </w:r>
            <w:r w:rsidR="001C0F5F">
              <w:rPr>
                <w:rFonts w:ascii="Arial Narrow" w:hAnsi="Arial Narrow"/>
                <w:b/>
                <w:lang w:val="en-US" w:eastAsia="en-US"/>
              </w:rPr>
              <w:t>FTA</w:t>
            </w:r>
            <w:r w:rsidR="001C0F5F" w:rsidRPr="001C0F5F">
              <w:rPr>
                <w:rFonts w:ascii="Arial Narrow" w:hAnsi="Arial Narrow"/>
                <w:b/>
                <w:lang w:eastAsia="en-US"/>
              </w:rPr>
              <w:t xml:space="preserve">) </w:t>
            </w:r>
            <w:r w:rsidR="001C0F5F">
              <w:rPr>
                <w:rFonts w:ascii="Arial Narrow" w:hAnsi="Arial Narrow"/>
                <w:b/>
                <w:lang w:eastAsia="en-US"/>
              </w:rPr>
              <w:t>ΕΕ-ΗΑΕ – Έναρξη λειτουργίας της Κλάσης 33 για εθνική προστασία εμπορικών σημάτων στα ΗΑΕ για αλκοολούχα ποτά».</w:t>
            </w:r>
          </w:p>
          <w:p w:rsidR="007C7D0A" w:rsidRDefault="007C7D0A" w:rsidP="00207FE2">
            <w:pPr>
              <w:jc w:val="both"/>
              <w:rPr>
                <w:rFonts w:ascii="Arial Narrow" w:hAnsi="Arial Narrow"/>
                <w:b/>
                <w:lang w:eastAsia="en-US"/>
              </w:rPr>
            </w:pPr>
          </w:p>
          <w:p w:rsidR="00101EB6" w:rsidRDefault="001C0F5F" w:rsidP="00207FE2">
            <w:pPr>
              <w:jc w:val="both"/>
              <w:rPr>
                <w:rFonts w:ascii="Arial Narrow" w:hAnsi="Arial Narrow"/>
                <w:lang w:eastAsia="en-US"/>
              </w:rPr>
            </w:pPr>
            <w:r>
              <w:rPr>
                <w:rFonts w:ascii="Arial Narrow" w:hAnsi="Arial Narrow"/>
                <w:lang w:eastAsia="en-US"/>
              </w:rPr>
              <w:t xml:space="preserve">Στο πλαίσιο των εν εξελίξει διαπραγματεύσεων για τη «Συμφωνία </w:t>
            </w:r>
            <w:r w:rsidR="00170489">
              <w:rPr>
                <w:rFonts w:ascii="Arial Narrow" w:hAnsi="Arial Narrow"/>
                <w:lang w:eastAsia="en-US"/>
              </w:rPr>
              <w:t>Ελεύθερων Εμπορικών Συναλλαγών (</w:t>
            </w:r>
            <w:r w:rsidR="00170489">
              <w:rPr>
                <w:rFonts w:ascii="Arial Narrow" w:hAnsi="Arial Narrow"/>
                <w:lang w:val="en-US" w:eastAsia="en-US"/>
              </w:rPr>
              <w:t>FTA</w:t>
            </w:r>
            <w:r w:rsidR="00170489" w:rsidRPr="00170489">
              <w:rPr>
                <w:rFonts w:ascii="Arial Narrow" w:hAnsi="Arial Narrow"/>
                <w:lang w:eastAsia="en-US"/>
              </w:rPr>
              <w:t>)</w:t>
            </w:r>
            <w:r w:rsidR="004F7199" w:rsidRPr="004F7199">
              <w:rPr>
                <w:rFonts w:ascii="Arial Narrow" w:hAnsi="Arial Narrow"/>
                <w:lang w:eastAsia="en-US"/>
              </w:rPr>
              <w:t xml:space="preserve">, </w:t>
            </w:r>
            <w:r w:rsidR="004F7199">
              <w:rPr>
                <w:rFonts w:ascii="Arial Narrow" w:hAnsi="Arial Narrow"/>
                <w:lang w:eastAsia="en-US"/>
              </w:rPr>
              <w:t>ΕΕ-ΗΑΕ, τα Ηνωμένα Αραβικά Εμιράτα ενημέρωσαν την Ευρωπαική Αντιπροσωπεία ότι οι δικαιούχοι εμπορικών σημάτων μπορούν πλέον να ζητούν εθνική προστασία εμπορικών σημάτων στα ΗΑΕ για αλκοολούχα ποτά, κατόπιν της έναρξης λειτουργίας της λεγόμενης Κλάσης 33 (</w:t>
            </w:r>
            <w:r w:rsidR="004F7199">
              <w:rPr>
                <w:rFonts w:ascii="Arial Narrow" w:hAnsi="Arial Narrow"/>
                <w:lang w:val="en-US" w:eastAsia="en-US"/>
              </w:rPr>
              <w:t>Class</w:t>
            </w:r>
            <w:r w:rsidR="004F7199" w:rsidRPr="004F7199">
              <w:rPr>
                <w:rFonts w:ascii="Arial Narrow" w:hAnsi="Arial Narrow"/>
                <w:lang w:eastAsia="en-US"/>
              </w:rPr>
              <w:t xml:space="preserve"> 33)</w:t>
            </w:r>
            <w:r w:rsidR="004F7199">
              <w:rPr>
                <w:rFonts w:ascii="Arial Narrow" w:hAnsi="Arial Narrow"/>
                <w:lang w:eastAsia="en-US"/>
              </w:rPr>
              <w:t>, η οποία προηγουμένως δεν ήταν διαθέσιμη προς καταχώρηση. Η εξέλιξη αυτή δημιουργεί επίσης τη δυνατότητα καταχώρησης Γεωγραφικών Ενδείξεων για αλκοολούχα ποτά, βάσει της ισχύουσας νομοθεσίας των ΗΑΕ.</w:t>
            </w:r>
          </w:p>
          <w:p w:rsidR="004F7199" w:rsidRDefault="004F7199" w:rsidP="00207FE2">
            <w:pPr>
              <w:jc w:val="both"/>
              <w:rPr>
                <w:rFonts w:ascii="Arial Narrow" w:hAnsi="Arial Narrow"/>
                <w:lang w:eastAsia="en-US"/>
              </w:rPr>
            </w:pPr>
          </w:p>
          <w:p w:rsidR="004F7199" w:rsidRDefault="004F7199" w:rsidP="00207FE2">
            <w:pPr>
              <w:jc w:val="both"/>
              <w:rPr>
                <w:rFonts w:ascii="Arial Narrow" w:hAnsi="Arial Narrow"/>
                <w:lang w:eastAsia="en-US"/>
              </w:rPr>
            </w:pPr>
            <w:r>
              <w:rPr>
                <w:rFonts w:ascii="Arial Narrow" w:hAnsi="Arial Narrow"/>
                <w:lang w:eastAsia="en-US"/>
              </w:rPr>
              <w:t xml:space="preserve">Σε συνέχεια των ανωτέρω εξελίξεων οι κάτοχοι εμπορικών σημάτων μπορούν πλέον να επιδιώξουν </w:t>
            </w:r>
            <w:r w:rsidR="00633A09">
              <w:rPr>
                <w:rFonts w:ascii="Arial Narrow" w:hAnsi="Arial Narrow"/>
                <w:lang w:eastAsia="en-US"/>
              </w:rPr>
              <w:t xml:space="preserve">εθνική προστασία σήματος στα ΗΑΕ για αλκοολούχα ποτά, μετά το άνοιγμα της Κλάσης 33, η οποία προηγουμένως δεν ήταν διαθέσιμη για κατάθεση αιτήσεων. Το τοπίο </w:t>
            </w:r>
            <w:r w:rsidR="00BA7EB5">
              <w:rPr>
                <w:rFonts w:ascii="Arial Narrow" w:hAnsi="Arial Narrow"/>
                <w:lang w:eastAsia="en-US"/>
              </w:rPr>
              <w:t xml:space="preserve">των εμπορικών σημάτων στα ΗΑΕ παρουσιάζει μία σημαντική εξέλιξη, καθώς η Κλάση 33 είναι πλέον διαθέσιμη για τη κατάθεση αιτήσεων μέσω της πύλης του Εμιρατινού </w:t>
            </w:r>
            <w:r w:rsidR="00C5513E">
              <w:rPr>
                <w:rFonts w:ascii="Arial Narrow" w:hAnsi="Arial Narrow"/>
                <w:lang w:eastAsia="en-US"/>
              </w:rPr>
              <w:t>Υπουργείου Οικονομίας &amp; Τουρισμού (</w:t>
            </w:r>
            <w:r w:rsidR="00C5513E">
              <w:rPr>
                <w:rFonts w:ascii="Arial Narrow" w:hAnsi="Arial Narrow"/>
                <w:lang w:val="en-US" w:eastAsia="en-US"/>
              </w:rPr>
              <w:t>MOET</w:t>
            </w:r>
            <w:r w:rsidR="00C5513E" w:rsidRPr="00C5513E">
              <w:rPr>
                <w:rFonts w:ascii="Arial Narrow" w:hAnsi="Arial Narrow"/>
                <w:lang w:eastAsia="en-US"/>
              </w:rPr>
              <w:t xml:space="preserve">). </w:t>
            </w:r>
            <w:r w:rsidR="00C5513E">
              <w:rPr>
                <w:rFonts w:ascii="Arial Narrow" w:hAnsi="Arial Narrow"/>
                <w:lang w:eastAsia="en-US"/>
              </w:rPr>
              <w:t xml:space="preserve">Η Κλάση 33 καλύπτει αλκοολούχα ποτά (με εξαίρεση τις μπύρες), καθώς και αλκοολούχα παρασκευάσματα </w:t>
            </w:r>
            <w:r w:rsidR="00C5513E">
              <w:rPr>
                <w:rFonts w:ascii="Arial Narrow" w:hAnsi="Arial Narrow"/>
                <w:lang w:eastAsia="en-US"/>
              </w:rPr>
              <w:lastRenderedPageBreak/>
              <w:t>για τη παραγωγή ποτών. Μέχρι πρότινος, η συγκεκριμένη κλάση ήταν αποκλεισμένη για τη κατάθεση αιτήσεων εμπορικών σημάτων στα ΗΑΕ. Συνεπώς, η διαθεσιμότητά της δημιουργεί νέες ευκαιρίες για τους κατόχους εμπορικών σημάτων να επιδιώξουν εθνική προστασία για τα σχετικά προϊόντα στη χώρα. Για τις επιχειρήσεις με εδραιωμένα διεθνή χαρτοφυλάκια</w:t>
            </w:r>
            <w:r w:rsidR="00FC3CA9">
              <w:rPr>
                <w:rFonts w:ascii="Arial Narrow" w:hAnsi="Arial Narrow"/>
                <w:lang w:eastAsia="en-US"/>
              </w:rPr>
              <w:t xml:space="preserve">, καθώς και για εκείνες που δραστηριοποιούνται ήδη ή εξετάζουν το ενδεχόμενο εισόδου στην αγορά των ΗΑΕ, αυτή είναι μία σημαντική ευκαιρία για να αξιολογήσουν την υφιστάμενη προστασία των σημάτων </w:t>
            </w:r>
            <w:r w:rsidR="001263E3">
              <w:rPr>
                <w:rFonts w:ascii="Arial Narrow" w:hAnsi="Arial Narrow"/>
                <w:lang w:eastAsia="en-US"/>
              </w:rPr>
              <w:t>τους και να εξετάσουν το ενδεχόμενο υποβολής πρόσθετων αιτήσεων.</w:t>
            </w:r>
          </w:p>
          <w:p w:rsidR="001263E3" w:rsidRDefault="001263E3" w:rsidP="00207FE2">
            <w:pPr>
              <w:jc w:val="both"/>
              <w:rPr>
                <w:rFonts w:ascii="Arial Narrow" w:hAnsi="Arial Narrow"/>
                <w:lang w:eastAsia="en-US"/>
              </w:rPr>
            </w:pPr>
          </w:p>
          <w:p w:rsidR="001263E3" w:rsidRDefault="001263E3" w:rsidP="00207FE2">
            <w:pPr>
              <w:jc w:val="both"/>
              <w:rPr>
                <w:rFonts w:ascii="Arial Narrow" w:hAnsi="Arial Narrow"/>
                <w:lang w:eastAsia="en-US"/>
              </w:rPr>
            </w:pPr>
            <w:r>
              <w:rPr>
                <w:rFonts w:ascii="Arial Narrow" w:hAnsi="Arial Narrow"/>
                <w:lang w:eastAsia="en-US"/>
              </w:rPr>
              <w:t xml:space="preserve">Για τους κατόχους εμπορικών σημάτων για αλκοολούχα ποτά, τα οποία προστατεύονται σε άλλες δικαιοδοσίες, ενδέχεται προηγουμένως να αντιμετώπιζαν κενό στα χαρτοφυλάκια σημάτων τους στα ΗΑΕ, καθώς η Κλάση 33 δεν ήταν διαθέσιμη για κατάθεση αιτήσεων. Με τη δυνατότητα υποβολής αιτήσεων να είναι πλέον ανοιχτή, οι επιχειρήσεις έχουν την ευκαιρία να επανεξετάσουν τα εν λόγω χαρτοφυλάκια και να εξετάσουν το ενδεχόμενο επέκτασης της προστασίας στα ΗΑΕ. Αυτό αφορά ιδιαίτερα διεθνείς και περιφερειακές επιχειρήσεις που διαθέτουν ήδη κατοχυρωμένα σήματα στη Κλάση 33 σε άλλες περιοχές, επιχειρήσεις με τρέχοντα συμφέροντα στα ΗΑΕ, καθώς και εταιρείες που σχεδιάζουν μελλοντικές κυκλοφορίες προϊόντων ή επέκταση στην εμιρατινή αγορά. </w:t>
            </w:r>
          </w:p>
          <w:p w:rsidR="001263E3" w:rsidRDefault="001263E3" w:rsidP="00207FE2">
            <w:pPr>
              <w:jc w:val="both"/>
              <w:rPr>
                <w:rFonts w:ascii="Arial Narrow" w:hAnsi="Arial Narrow"/>
                <w:lang w:eastAsia="en-US"/>
              </w:rPr>
            </w:pPr>
          </w:p>
          <w:p w:rsidR="001263E3" w:rsidRDefault="001263E3" w:rsidP="00207FE2">
            <w:pPr>
              <w:jc w:val="both"/>
              <w:rPr>
                <w:rFonts w:ascii="Arial Narrow" w:hAnsi="Arial Narrow"/>
                <w:lang w:eastAsia="en-US"/>
              </w:rPr>
            </w:pPr>
            <w:r>
              <w:rPr>
                <w:rFonts w:ascii="Arial Narrow" w:hAnsi="Arial Narrow"/>
                <w:lang w:eastAsia="en-US"/>
              </w:rPr>
              <w:t>Τα χαρτοφυλάκια θα πρέπει τώρα να τύχουν νέας επανεξέτασης. Το άνοιγμα μιάς κλάσης που προηγουμένως δεν ήταν διαθέσιμη δημιουργεί  μια νέα ευκαιρία κατάθεσης αιτήσεων, τόσο για τους υφιστάμενους όσο και για τους δυνητικούς συμμετέχοντες στην αγορά. Συνεπώς, οι κάτοχοι σημάτων θα πρέπει να εξετάσουν το ενδεχόμενο επανεξέτασης των χαρτοφυλακίων τους σε πρώϊμο στάδιο, ώστε να εντοπίσουν τα σχετικά σήματα και προϊόντα για τα οποία ενδείκνυται πλέον η προστασία στα ΗΑΕ. Στο πλαίσιο της επανεξέτασης αυτής</w:t>
            </w:r>
            <w:r w:rsidR="0010321E">
              <w:rPr>
                <w:rFonts w:ascii="Arial Narrow" w:hAnsi="Arial Narrow"/>
                <w:lang w:eastAsia="en-US"/>
              </w:rPr>
              <w:t>, οι επιχειρήσεις θα πρέπει να εξετάσουν εάν διαθέτουν σήματα της Κλάσης 33 κατοχυρωμένα σε άλλες αγορές, αλλά όχι στα ΗΑΕ, εάν οι τρέχουσες ή προγραμματισμένες δραστηριότητές τους στα ΗΑΕ</w:t>
            </w:r>
            <w:r w:rsidR="00C710FA">
              <w:rPr>
                <w:rFonts w:ascii="Arial Narrow" w:hAnsi="Arial Narrow"/>
                <w:lang w:eastAsia="en-US"/>
              </w:rPr>
              <w:t xml:space="preserve"> αφορούν προϊόντα που εμπίπτουν στη Κλάση 33 και εάν υφίστανται κενά στη προστασία των σημάτων τους στα ΗΑΕ. ¨Οπου κρίνεται σκόπιμο, θα πρέπει να εξεταστεί η έγκαιρη κατάθεση αίτησης, δεδομένου ότι πλέον είναι δυνατή η υποβολη αιτήσεων για τη συγκεκριμένη κλάση.</w:t>
            </w:r>
          </w:p>
          <w:p w:rsidR="00C710FA" w:rsidRDefault="00C710FA" w:rsidP="00207FE2">
            <w:pPr>
              <w:jc w:val="both"/>
              <w:rPr>
                <w:rFonts w:ascii="Arial Narrow" w:hAnsi="Arial Narrow"/>
                <w:lang w:eastAsia="en-US"/>
              </w:rPr>
            </w:pPr>
          </w:p>
          <w:p w:rsidR="00C710FA" w:rsidRDefault="00C710FA" w:rsidP="00207FE2">
            <w:pPr>
              <w:jc w:val="both"/>
              <w:rPr>
                <w:rFonts w:ascii="Arial Narrow" w:hAnsi="Arial Narrow"/>
                <w:lang w:eastAsia="en-US"/>
              </w:rPr>
            </w:pPr>
            <w:r>
              <w:rPr>
                <w:rFonts w:ascii="Arial Narrow" w:hAnsi="Arial Narrow"/>
                <w:lang w:eastAsia="en-US"/>
              </w:rPr>
              <w:t xml:space="preserve">Σημαντικό θέμα είναι και η στρατηγική κατάθεσης της αίτησης για τη Κλάση 33. Συγκεκριμένα και πριν προχωρήσουν στην υποβολή αίτησης, οι κάτοχοι εμπορικών σημάτων θα πρέπει να εξετάσουν το απαιτούμενο εύρος προστασίας και τη κατάλληλη περιγραφή για τα σχετικά προϊόντα τους. Η διενέργεια ερευνών διαθεσιμότητας μπορεί επίσης να συμβάλει στην αξιολόγηση τυχόν αντικρουόμενων δικαιωμάτων πριν από τη κατάθεση της αίτησης. Για τις επιχειρήσεις που διαχειρίζονται χαρτοφυλάκια σε πολλαπλές δικαιοδοσίες, η κατάθεση αίτησης στα ΗΑΕ θα πρέπει να εξετάζεται στο πλαίσιο του ευρύτερου χαρτοφυλακίου εμπορικών σημάτων </w:t>
            </w:r>
            <w:r w:rsidR="003324E0">
              <w:rPr>
                <w:rFonts w:ascii="Arial Narrow" w:hAnsi="Arial Narrow"/>
                <w:lang w:eastAsia="en-US"/>
              </w:rPr>
              <w:t xml:space="preserve">και των τρεχουσών ή μελλοντικών εμπορικών δραστηριοτήτων της επωνυμίας. Η κατάλληλη στρατηγική θα εξαρτηθεί από τη συγκεκριμένη επωνυμία, τα προϊόντα και το υφιστάμενο χαρτοφυλάκιο. </w:t>
            </w:r>
          </w:p>
          <w:p w:rsidR="003324E0" w:rsidRDefault="003324E0" w:rsidP="00207FE2">
            <w:pPr>
              <w:jc w:val="both"/>
              <w:rPr>
                <w:rFonts w:ascii="Arial Narrow" w:hAnsi="Arial Narrow"/>
                <w:lang w:eastAsia="en-US"/>
              </w:rPr>
            </w:pPr>
          </w:p>
          <w:p w:rsidR="00F83D33" w:rsidRDefault="003324E0" w:rsidP="00207FE2">
            <w:pPr>
              <w:jc w:val="both"/>
              <w:rPr>
                <w:rFonts w:ascii="Arial Narrow" w:hAnsi="Arial Narrow"/>
                <w:lang w:eastAsia="en-US"/>
              </w:rPr>
            </w:pPr>
            <w:r>
              <w:rPr>
                <w:rFonts w:ascii="Arial Narrow" w:hAnsi="Arial Narrow"/>
                <w:lang w:eastAsia="en-US"/>
              </w:rPr>
              <w:t xml:space="preserve">Ο αρμόδιος φορέας των ΗΑΕ για </w:t>
            </w:r>
            <w:r w:rsidR="00F83D33">
              <w:rPr>
                <w:rFonts w:ascii="Arial Narrow" w:hAnsi="Arial Narrow"/>
                <w:lang w:eastAsia="en-US"/>
              </w:rPr>
              <w:t>υπηρεσίες Εμπορικών Σημάτων και Πατεντών (</w:t>
            </w:r>
            <w:r w:rsidR="00F83D33">
              <w:rPr>
                <w:rFonts w:ascii="Arial Narrow" w:hAnsi="Arial Narrow"/>
                <w:lang w:val="en-US" w:eastAsia="en-US"/>
              </w:rPr>
              <w:t>United</w:t>
            </w:r>
            <w:r w:rsidR="00F83D33" w:rsidRPr="00F83D33">
              <w:rPr>
                <w:rFonts w:ascii="Arial Narrow" w:hAnsi="Arial Narrow"/>
                <w:lang w:eastAsia="en-US"/>
              </w:rPr>
              <w:t xml:space="preserve"> </w:t>
            </w:r>
            <w:r w:rsidR="00F83D33">
              <w:rPr>
                <w:rFonts w:ascii="Arial Narrow" w:hAnsi="Arial Narrow"/>
                <w:lang w:val="en-US" w:eastAsia="en-US"/>
              </w:rPr>
              <w:t>Trademark</w:t>
            </w:r>
            <w:r w:rsidR="00F83D33" w:rsidRPr="00F83D33">
              <w:rPr>
                <w:rFonts w:ascii="Arial Narrow" w:hAnsi="Arial Narrow"/>
                <w:lang w:eastAsia="en-US"/>
              </w:rPr>
              <w:t xml:space="preserve"> &amp; </w:t>
            </w:r>
            <w:r w:rsidR="00F83D33">
              <w:rPr>
                <w:rFonts w:ascii="Arial Narrow" w:hAnsi="Arial Narrow"/>
                <w:lang w:val="en-US" w:eastAsia="en-US"/>
              </w:rPr>
              <w:t>Patent</w:t>
            </w:r>
            <w:r w:rsidR="00F83D33" w:rsidRPr="00F83D33">
              <w:rPr>
                <w:rFonts w:ascii="Arial Narrow" w:hAnsi="Arial Narrow"/>
                <w:lang w:eastAsia="en-US"/>
              </w:rPr>
              <w:t xml:space="preserve"> </w:t>
            </w:r>
            <w:r w:rsidR="00F83D33">
              <w:rPr>
                <w:rFonts w:ascii="Arial Narrow" w:hAnsi="Arial Narrow"/>
                <w:lang w:val="en-US" w:eastAsia="en-US"/>
              </w:rPr>
              <w:t>Services</w:t>
            </w:r>
            <w:r w:rsidR="00F83D33" w:rsidRPr="00F83D33">
              <w:rPr>
                <w:rFonts w:ascii="Arial Narrow" w:hAnsi="Arial Narrow"/>
                <w:lang w:eastAsia="en-US"/>
              </w:rPr>
              <w:t xml:space="preserve"> </w:t>
            </w:r>
            <w:r w:rsidR="00F83D33">
              <w:rPr>
                <w:rFonts w:ascii="Arial Narrow" w:hAnsi="Arial Narrow"/>
                <w:lang w:eastAsia="en-US"/>
              </w:rPr>
              <w:t>–</w:t>
            </w:r>
            <w:r w:rsidR="00F83D33" w:rsidRPr="00F83D33">
              <w:rPr>
                <w:rFonts w:ascii="Arial Narrow" w:hAnsi="Arial Narrow"/>
                <w:lang w:eastAsia="en-US"/>
              </w:rPr>
              <w:t xml:space="preserve"> </w:t>
            </w:r>
            <w:r w:rsidR="00F83D33">
              <w:rPr>
                <w:rFonts w:ascii="Arial Narrow" w:hAnsi="Arial Narrow"/>
                <w:lang w:val="en-US" w:eastAsia="en-US"/>
              </w:rPr>
              <w:t>UTMPS</w:t>
            </w:r>
            <w:r w:rsidR="00F83D33" w:rsidRPr="00F83D33">
              <w:rPr>
                <w:rFonts w:ascii="Arial Narrow" w:hAnsi="Arial Narrow"/>
                <w:lang w:eastAsia="en-US"/>
              </w:rPr>
              <w:t xml:space="preserve">) </w:t>
            </w:r>
            <w:r w:rsidR="00F83D33">
              <w:rPr>
                <w:rFonts w:ascii="Arial Narrow" w:hAnsi="Arial Narrow"/>
                <w:lang w:eastAsia="en-US"/>
              </w:rPr>
              <w:t xml:space="preserve">μπορεί να βοηθήσει τους κατόχους εμπορικών σημάτων να αξιολογήσουν τις επιπτώσεις αυτής της εξέλιξης στα χαρτοφυλάκια σημάτων τους στα ΗΑΕ. Μπορεί επίσης να επανεξετάσει τα υφιστάμενα χαρτοφυλάκια για τον εντοπισμό κενών προστασίας στη Κλάση 33, να διενεργήσει έρευνες </w:t>
            </w:r>
            <w:r w:rsidR="00F83D33">
              <w:rPr>
                <w:rFonts w:ascii="Arial Narrow" w:hAnsi="Arial Narrow"/>
                <w:lang w:eastAsia="en-US"/>
              </w:rPr>
              <w:lastRenderedPageBreak/>
              <w:t>διαθεσιμότητας, να παρέχει συμβουλές σχετικά με τις κατάλληλες περιγραφές και στρατηγικές κατάθεσης, καθώς και να διαχειριστεί νέες αιτήσεις μέχρι την ολοκλήρωση της καταχώρησης. Επιπλέον, μπορεί να παρακολουθεί αιτήσεις τρίτων που ενδέχεται να προκαλέσουν συγκρούσεις δικαιωμάτων και να παρέχει συμβουλές σχετικά με τη λήψη μέτρων επιβολής, όπου αυτό κρίνεται απαραίτητο.</w:t>
            </w:r>
          </w:p>
          <w:p w:rsidR="00F83D33" w:rsidRDefault="00F83D33" w:rsidP="00207FE2">
            <w:pPr>
              <w:jc w:val="both"/>
              <w:rPr>
                <w:rFonts w:ascii="Arial Narrow" w:hAnsi="Arial Narrow"/>
                <w:lang w:eastAsia="en-US"/>
              </w:rPr>
            </w:pPr>
          </w:p>
          <w:p w:rsidR="00F83D33" w:rsidRDefault="00F83D33" w:rsidP="00207FE2">
            <w:pPr>
              <w:jc w:val="both"/>
              <w:rPr>
                <w:rFonts w:ascii="Arial Narrow" w:hAnsi="Arial Narrow"/>
                <w:lang w:eastAsia="en-US"/>
              </w:rPr>
            </w:pPr>
            <w:r>
              <w:rPr>
                <w:rFonts w:ascii="Arial Narrow" w:hAnsi="Arial Narrow"/>
                <w:lang w:eastAsia="en-US"/>
              </w:rPr>
              <w:t>Οι κάτοχοι εμπορικών σημάτων με σχετιά σήματα ή προϊόντα στη Κλάση 33 ενθαρρύνονται να επανεξετάσουν τη προστασία τους στα ΗΑΕ και να εξετάσουν το ενδεχόμενο συμπερίληψης νέων αιτήσεων στη στρατηγική τους για τα εμπορικά σήματα.</w:t>
            </w:r>
          </w:p>
          <w:p w:rsidR="00C5513E" w:rsidRDefault="00C5513E" w:rsidP="00207FE2">
            <w:pPr>
              <w:jc w:val="both"/>
              <w:rPr>
                <w:rFonts w:ascii="Arial Narrow" w:hAnsi="Arial Narrow"/>
                <w:lang w:eastAsia="en-US"/>
              </w:rPr>
            </w:pPr>
          </w:p>
          <w:p w:rsidR="00C5513E" w:rsidRDefault="00C5513E" w:rsidP="00207FE2">
            <w:pPr>
              <w:jc w:val="both"/>
              <w:rPr>
                <w:rFonts w:ascii="Arial Narrow" w:hAnsi="Arial Narrow"/>
                <w:lang w:eastAsia="en-US"/>
              </w:rPr>
            </w:pPr>
          </w:p>
          <w:p w:rsidR="00C5513E" w:rsidRDefault="00C5513E" w:rsidP="00207FE2">
            <w:pPr>
              <w:jc w:val="both"/>
              <w:rPr>
                <w:rFonts w:ascii="Arial Narrow" w:hAnsi="Arial Narrow"/>
                <w:lang w:eastAsia="en-US"/>
              </w:rPr>
            </w:pPr>
          </w:p>
          <w:p w:rsidR="00C5513E" w:rsidRPr="004F7199" w:rsidRDefault="00C5513E" w:rsidP="00207FE2">
            <w:pPr>
              <w:jc w:val="both"/>
              <w:rPr>
                <w:rFonts w:ascii="Arial Narrow" w:hAnsi="Arial Narrow"/>
                <w:lang w:eastAsia="en-US"/>
              </w:rPr>
            </w:pPr>
          </w:p>
          <w:p w:rsidR="00101EB6" w:rsidRDefault="00101EB6" w:rsidP="00207FE2">
            <w:pPr>
              <w:jc w:val="both"/>
              <w:rPr>
                <w:rFonts w:ascii="Arial Narrow" w:hAnsi="Arial Narrow"/>
                <w:lang w:eastAsia="en-US"/>
              </w:rPr>
            </w:pPr>
            <w:r w:rsidRPr="00FB26E4">
              <w:rPr>
                <w:rFonts w:ascii="Arial Narrow" w:hAnsi="Arial Narrow"/>
                <w:lang w:eastAsia="en-US"/>
              </w:rPr>
              <w:t xml:space="preserve">                                       </w:t>
            </w:r>
            <w:r>
              <w:rPr>
                <w:rFonts w:ascii="Arial Narrow" w:hAnsi="Arial Narrow"/>
                <w:lang w:eastAsia="en-US"/>
              </w:rPr>
              <w:t xml:space="preserve">                                </w:t>
            </w:r>
            <w:r>
              <w:rPr>
                <w:rFonts w:ascii="Arial Narrow" w:hAnsi="Arial Narrow"/>
                <w:lang w:val="en-US" w:eastAsia="en-US"/>
              </w:rPr>
              <w:t>O</w:t>
            </w:r>
            <w:r w:rsidRPr="001C0F5F">
              <w:rPr>
                <w:rFonts w:ascii="Arial Narrow" w:hAnsi="Arial Narrow"/>
                <w:lang w:eastAsia="en-US"/>
              </w:rPr>
              <w:t xml:space="preserve"> </w:t>
            </w:r>
            <w:r>
              <w:rPr>
                <w:rFonts w:ascii="Arial Narrow" w:hAnsi="Arial Narrow"/>
                <w:lang w:eastAsia="en-US"/>
              </w:rPr>
              <w:t>Προϊστάμενος</w:t>
            </w:r>
          </w:p>
          <w:p w:rsidR="00101EB6" w:rsidRDefault="00101EB6" w:rsidP="00207FE2">
            <w:pPr>
              <w:jc w:val="both"/>
              <w:rPr>
                <w:rFonts w:ascii="Arial Narrow" w:hAnsi="Arial Narrow"/>
                <w:lang w:eastAsia="en-US"/>
              </w:rPr>
            </w:pPr>
          </w:p>
          <w:p w:rsidR="00BE6EA7" w:rsidRDefault="00BE6EA7" w:rsidP="00207FE2">
            <w:pPr>
              <w:jc w:val="both"/>
              <w:rPr>
                <w:rFonts w:ascii="Arial Narrow" w:hAnsi="Arial Narrow"/>
                <w:lang w:eastAsia="en-US"/>
              </w:rPr>
            </w:pPr>
          </w:p>
          <w:p w:rsidR="00101EB6" w:rsidRDefault="00101EB6" w:rsidP="00207FE2">
            <w:pPr>
              <w:jc w:val="both"/>
              <w:rPr>
                <w:rFonts w:ascii="Arial Narrow" w:hAnsi="Arial Narrow"/>
                <w:lang w:eastAsia="en-US"/>
              </w:rPr>
            </w:pPr>
            <w:r>
              <w:rPr>
                <w:rFonts w:ascii="Arial Narrow" w:hAnsi="Arial Narrow"/>
                <w:lang w:eastAsia="en-US"/>
              </w:rPr>
              <w:t xml:space="preserve">                                                                    Θεόδωρος Ξυπολιάς </w:t>
            </w:r>
          </w:p>
          <w:p w:rsidR="00101EB6" w:rsidRPr="00101EB6" w:rsidRDefault="00101EB6" w:rsidP="00207FE2">
            <w:pPr>
              <w:jc w:val="both"/>
              <w:rPr>
                <w:rFonts w:ascii="Arial Narrow" w:hAnsi="Arial Narrow"/>
                <w:lang w:eastAsia="en-US"/>
              </w:rPr>
            </w:pPr>
            <w:r>
              <w:rPr>
                <w:rFonts w:ascii="Arial Narrow" w:hAnsi="Arial Narrow"/>
                <w:lang w:eastAsia="en-US"/>
              </w:rPr>
              <w:t xml:space="preserve">                                                               </w:t>
            </w:r>
            <w:r w:rsidR="00BE6EA7">
              <w:rPr>
                <w:rFonts w:ascii="Arial Narrow" w:hAnsi="Arial Narrow"/>
                <w:lang w:eastAsia="en-US"/>
              </w:rPr>
              <w:t xml:space="preserve"> </w:t>
            </w:r>
            <w:r>
              <w:rPr>
                <w:rFonts w:ascii="Arial Narrow" w:hAnsi="Arial Narrow"/>
                <w:lang w:eastAsia="en-US"/>
              </w:rPr>
              <w:t xml:space="preserve">Γενικός Σύμβουλος ΟΕΥ Α΄ </w:t>
            </w:r>
          </w:p>
          <w:p w:rsidR="00101EB6" w:rsidRDefault="00101EB6" w:rsidP="00207FE2">
            <w:pPr>
              <w:jc w:val="both"/>
              <w:rPr>
                <w:rFonts w:ascii="Arial Narrow" w:hAnsi="Arial Narrow"/>
                <w:lang w:eastAsia="en-US"/>
              </w:rPr>
            </w:pPr>
          </w:p>
          <w:p w:rsidR="00101EB6" w:rsidRPr="001C0F5F" w:rsidRDefault="00101EB6" w:rsidP="00207FE2">
            <w:pPr>
              <w:jc w:val="both"/>
              <w:rPr>
                <w:rFonts w:ascii="Arial Narrow" w:hAnsi="Arial Narrow"/>
                <w:lang w:eastAsia="en-US"/>
              </w:rPr>
            </w:pPr>
          </w:p>
          <w:p w:rsidR="00101EB6" w:rsidRPr="00101EB6" w:rsidRDefault="00101EB6" w:rsidP="00207FE2">
            <w:pPr>
              <w:jc w:val="both"/>
              <w:rPr>
                <w:rFonts w:ascii="Arial Narrow" w:hAnsi="Arial Narrow"/>
                <w:lang w:eastAsia="en-US"/>
              </w:rPr>
            </w:pPr>
          </w:p>
          <w:p w:rsidR="00101EB6" w:rsidRDefault="00101EB6" w:rsidP="00207FE2">
            <w:pPr>
              <w:jc w:val="both"/>
              <w:rPr>
                <w:rFonts w:ascii="Arial Narrow" w:hAnsi="Arial Narrow"/>
                <w:lang w:eastAsia="en-US"/>
              </w:rPr>
            </w:pPr>
          </w:p>
          <w:p w:rsidR="00101EB6" w:rsidRDefault="00101EB6" w:rsidP="00207FE2">
            <w:pPr>
              <w:jc w:val="both"/>
              <w:rPr>
                <w:rFonts w:ascii="Arial Narrow" w:hAnsi="Arial Narrow"/>
                <w:lang w:eastAsia="en-US"/>
              </w:rPr>
            </w:pPr>
          </w:p>
          <w:p w:rsidR="00101EB6" w:rsidRPr="00101EB6" w:rsidRDefault="00101EB6" w:rsidP="00207FE2">
            <w:pPr>
              <w:jc w:val="both"/>
              <w:rPr>
                <w:rFonts w:ascii="Arial Narrow" w:hAnsi="Arial Narrow"/>
                <w:lang w:eastAsia="en-US"/>
              </w:rPr>
            </w:pPr>
          </w:p>
          <w:p w:rsidR="00EE11E7" w:rsidRDefault="00EE11E7" w:rsidP="00207FE2">
            <w:pPr>
              <w:jc w:val="both"/>
              <w:rPr>
                <w:rFonts w:ascii="Arial Narrow" w:hAnsi="Arial Narrow"/>
                <w:lang w:eastAsia="en-US"/>
              </w:rPr>
            </w:pPr>
          </w:p>
          <w:p w:rsidR="00EE11E7" w:rsidRDefault="00EE11E7" w:rsidP="00207FE2">
            <w:pPr>
              <w:jc w:val="both"/>
              <w:rPr>
                <w:rFonts w:ascii="Arial Narrow" w:hAnsi="Arial Narrow"/>
                <w:lang w:eastAsia="en-US"/>
              </w:rPr>
            </w:pPr>
          </w:p>
          <w:p w:rsidR="00EE11E7" w:rsidRPr="00C8080A" w:rsidRDefault="00EE11E7" w:rsidP="00207FE2">
            <w:pPr>
              <w:jc w:val="both"/>
              <w:rPr>
                <w:rFonts w:ascii="Arial Narrow" w:hAnsi="Arial Narrow"/>
                <w:lang w:eastAsia="en-US"/>
              </w:rPr>
            </w:pPr>
          </w:p>
          <w:p w:rsidR="009076AB" w:rsidRDefault="009076AB" w:rsidP="00207FE2">
            <w:pPr>
              <w:jc w:val="both"/>
              <w:rPr>
                <w:rFonts w:ascii="Arial Narrow" w:hAnsi="Arial Narrow"/>
                <w:lang w:eastAsia="en-US"/>
              </w:rPr>
            </w:pPr>
          </w:p>
          <w:p w:rsidR="009076AB" w:rsidRPr="009076AB" w:rsidRDefault="009076AB" w:rsidP="00207FE2">
            <w:pPr>
              <w:jc w:val="both"/>
              <w:rPr>
                <w:rFonts w:ascii="Arial Narrow" w:hAnsi="Arial Narrow"/>
                <w:lang w:eastAsia="en-US"/>
              </w:rPr>
            </w:pPr>
          </w:p>
        </w:tc>
      </w:tr>
      <w:tr w:rsidR="00FD2846" w:rsidRPr="00385D0C" w:rsidTr="00A21B14">
        <w:tc>
          <w:tcPr>
            <w:tcW w:w="817" w:type="dxa"/>
            <w:shd w:val="clear" w:color="auto" w:fill="auto"/>
            <w:tcMar>
              <w:top w:w="0" w:type="dxa"/>
              <w:left w:w="10" w:type="dxa"/>
              <w:bottom w:w="0" w:type="dxa"/>
              <w:right w:w="10" w:type="dxa"/>
            </w:tcMar>
          </w:tcPr>
          <w:p w:rsidR="00FD2846" w:rsidRPr="001C0F5F" w:rsidRDefault="00FD2846">
            <w:pPr>
              <w:spacing w:line="100" w:lineRule="atLeast"/>
              <w:rPr>
                <w:rFonts w:ascii="Arial Narrow" w:hAnsi="Arial Narrow"/>
                <w:b/>
                <w:lang w:eastAsia="en-US"/>
              </w:rPr>
            </w:pPr>
          </w:p>
        </w:tc>
        <w:tc>
          <w:tcPr>
            <w:tcW w:w="992"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c>
          <w:tcPr>
            <w:tcW w:w="283" w:type="dxa"/>
            <w:shd w:val="clear" w:color="auto" w:fill="auto"/>
            <w:tcMar>
              <w:top w:w="0" w:type="dxa"/>
              <w:left w:w="108" w:type="dxa"/>
              <w:bottom w:w="0" w:type="dxa"/>
              <w:right w:w="108" w:type="dxa"/>
            </w:tcMar>
          </w:tcPr>
          <w:p w:rsidR="00FD2846" w:rsidRPr="00385D0C" w:rsidRDefault="00FD2846">
            <w:pPr>
              <w:spacing w:line="100" w:lineRule="atLeast"/>
              <w:rPr>
                <w:rFonts w:ascii="Arial Narrow" w:hAnsi="Arial Narrow"/>
                <w:b/>
                <w:lang w:eastAsia="en-US"/>
              </w:rPr>
            </w:pPr>
          </w:p>
        </w:tc>
        <w:tc>
          <w:tcPr>
            <w:tcW w:w="7898" w:type="dxa"/>
            <w:gridSpan w:val="4"/>
            <w:shd w:val="clear" w:color="auto" w:fill="auto"/>
            <w:tcMar>
              <w:top w:w="0" w:type="dxa"/>
              <w:left w:w="108" w:type="dxa"/>
              <w:bottom w:w="0" w:type="dxa"/>
              <w:right w:w="108" w:type="dxa"/>
            </w:tcMar>
            <w:vAlign w:val="center"/>
          </w:tcPr>
          <w:p w:rsidR="00FD2846" w:rsidRPr="00385D0C" w:rsidRDefault="00FD2846">
            <w:pPr>
              <w:spacing w:line="100" w:lineRule="atLeast"/>
              <w:rPr>
                <w:rFonts w:ascii="Arial Narrow" w:hAnsi="Arial Narrow"/>
              </w:rPr>
            </w:pPr>
          </w:p>
        </w:tc>
      </w:tr>
    </w:tbl>
    <w:p w:rsidR="00667BFF" w:rsidRPr="00372B28" w:rsidRDefault="00667BFF" w:rsidP="00F11110">
      <w:pPr>
        <w:spacing w:before="120" w:after="120" w:line="100" w:lineRule="atLeast"/>
        <w:jc w:val="both"/>
        <w:rPr>
          <w:rFonts w:ascii="Arial Narrow" w:hAnsi="Arial Narrow"/>
        </w:rPr>
      </w:pPr>
      <w:r>
        <w:rPr>
          <w:rFonts w:ascii="Arial Narrow" w:hAnsi="Arial Narrow"/>
        </w:rPr>
        <w:t xml:space="preserve"> </w:t>
      </w:r>
    </w:p>
    <w:sectPr w:rsidR="00667BFF" w:rsidRPr="00372B28" w:rsidSect="006D6FBF">
      <w:footerReference w:type="default" r:id="rId9"/>
      <w:pgSz w:w="12240" w:h="15840"/>
      <w:pgMar w:top="568" w:right="90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327A" w:rsidRDefault="00FC3F49">
      <w:r>
        <w:separator/>
      </w:r>
    </w:p>
  </w:endnote>
  <w:endnote w:type="continuationSeparator" w:id="0">
    <w:p w:rsidR="0053327A" w:rsidRDefault="00FC3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7D8" w:rsidRDefault="00FC3F49">
    <w:pPr>
      <w:widowControl/>
      <w:overflowPunct/>
      <w:ind w:right="360"/>
      <w:jc w:val="center"/>
      <w:rPr>
        <w:rFonts w:ascii="Arial" w:hAnsi="Arial"/>
        <w:kern w:val="0"/>
        <w:sz w:val="18"/>
        <w:szCs w:val="18"/>
        <w:lang w:val="en-US" w:eastAsia="el-GR"/>
      </w:rPr>
    </w:pPr>
    <w:r>
      <w:rPr>
        <w:rFonts w:ascii="Arial" w:hAnsi="Arial"/>
        <w:kern w:val="0"/>
        <w:sz w:val="18"/>
        <w:szCs w:val="18"/>
        <w:lang w:val="en-US" w:eastAsia="el-GR"/>
      </w:rPr>
      <w:t>_____________________________________________________________________________</w:t>
    </w:r>
  </w:p>
  <w:p w:rsidR="004D77D8" w:rsidRDefault="00FC3F49">
    <w:pPr>
      <w:widowControl/>
      <w:overflowPunct/>
      <w:ind w:right="360"/>
      <w:jc w:val="center"/>
      <w:rPr>
        <w:rFonts w:ascii="Arial" w:hAnsi="Arial"/>
        <w:kern w:val="0"/>
        <w:sz w:val="18"/>
        <w:szCs w:val="18"/>
        <w:lang w:val="en-GB" w:eastAsia="el-GR"/>
      </w:rPr>
    </w:pPr>
    <w:r>
      <w:rPr>
        <w:rFonts w:ascii="Arial" w:hAnsi="Arial"/>
        <w:kern w:val="0"/>
        <w:sz w:val="18"/>
        <w:szCs w:val="18"/>
        <w:lang w:val="en-GB" w:eastAsia="el-GR"/>
      </w:rPr>
      <w:t>Hellenic Trade Centre, P.O. Box 7706, Dubai, U.A.E., tel: 00971 4 2272106, fax: 00971 4 2272253</w:t>
    </w:r>
  </w:p>
  <w:p w:rsidR="004D77D8" w:rsidRPr="00D526EF" w:rsidRDefault="00FC3F49">
    <w:pPr>
      <w:widowControl/>
      <w:overflowPunct/>
      <w:jc w:val="center"/>
      <w:rPr>
        <w:lang w:val="en-AE"/>
      </w:rPr>
    </w:pPr>
    <w:r>
      <w:rPr>
        <w:rFonts w:ascii="Arial" w:hAnsi="Arial"/>
        <w:kern w:val="0"/>
        <w:sz w:val="18"/>
        <w:szCs w:val="18"/>
        <w:lang w:val="en-GB" w:eastAsia="el-GR"/>
      </w:rPr>
      <w:t>email:</w:t>
    </w:r>
    <w:r>
      <w:rPr>
        <w:rFonts w:ascii="Arial" w:hAnsi="Arial"/>
        <w:color w:val="808080"/>
        <w:kern w:val="0"/>
        <w:sz w:val="18"/>
        <w:szCs w:val="18"/>
        <w:lang w:val="en-GB" w:eastAsia="el-GR"/>
      </w:rPr>
      <w:t xml:space="preserve"> </w:t>
    </w:r>
    <w:hyperlink r:id="rId1" w:history="1">
      <w:r>
        <w:rPr>
          <w:rFonts w:ascii="Arial" w:hAnsi="Arial"/>
          <w:color w:val="0000FF"/>
          <w:kern w:val="0"/>
          <w:sz w:val="18"/>
          <w:szCs w:val="18"/>
          <w:u w:val="single"/>
          <w:lang w:val="en-US" w:eastAsia="el-GR"/>
        </w:rPr>
        <w:t>ecocom-dubai@mfa.gr</w:t>
      </w:r>
    </w:hyperlink>
    <w:r>
      <w:rPr>
        <w:rFonts w:ascii="Arial" w:hAnsi="Arial"/>
        <w:color w:val="808080"/>
        <w:kern w:val="0"/>
        <w:sz w:val="18"/>
        <w:szCs w:val="18"/>
        <w:lang w:val="en-US" w:eastAsia="el-GR"/>
      </w:rPr>
      <w:t xml:space="preserve">  </w:t>
    </w:r>
    <w:r>
      <w:rPr>
        <w:rFonts w:ascii="Arial" w:hAnsi="Arial"/>
        <w:kern w:val="0"/>
        <w:sz w:val="18"/>
        <w:szCs w:val="18"/>
        <w:lang w:val="en-GB" w:eastAsia="el-GR"/>
      </w:rPr>
      <w:t xml:space="preserve">url: </w:t>
    </w:r>
    <w:hyperlink r:id="rId2" w:history="1">
      <w:r>
        <w:rPr>
          <w:rFonts w:ascii="Arial" w:hAnsi="Arial"/>
          <w:color w:val="0000FF"/>
          <w:kern w:val="0"/>
          <w:sz w:val="18"/>
          <w:szCs w:val="18"/>
          <w:u w:val="single"/>
          <w:lang w:val="en-GB" w:eastAsia="el-GR"/>
        </w:rPr>
        <w:t>www.agora.mfa.gr</w:t>
      </w:r>
    </w:hyperlink>
    <w:r>
      <w:rPr>
        <w:rFonts w:ascii="Arial" w:hAnsi="Arial"/>
        <w:color w:val="808080"/>
        <w:kern w:val="0"/>
        <w:sz w:val="18"/>
        <w:szCs w:val="18"/>
        <w:lang w:val="en-GB" w:eastAsia="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327A" w:rsidRDefault="00FC3F49">
      <w:r>
        <w:rPr>
          <w:color w:val="000000"/>
        </w:rPr>
        <w:separator/>
      </w:r>
    </w:p>
  </w:footnote>
  <w:footnote w:type="continuationSeparator" w:id="0">
    <w:p w:rsidR="0053327A" w:rsidRDefault="00FC3F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846"/>
    <w:rsid w:val="00011499"/>
    <w:rsid w:val="000257A5"/>
    <w:rsid w:val="000310D7"/>
    <w:rsid w:val="000428A3"/>
    <w:rsid w:val="000D245F"/>
    <w:rsid w:val="000F3DF9"/>
    <w:rsid w:val="00101EB6"/>
    <w:rsid w:val="0010321E"/>
    <w:rsid w:val="001263E3"/>
    <w:rsid w:val="00137919"/>
    <w:rsid w:val="001574CE"/>
    <w:rsid w:val="00170489"/>
    <w:rsid w:val="00171B3B"/>
    <w:rsid w:val="00183887"/>
    <w:rsid w:val="001B5CD5"/>
    <w:rsid w:val="001C0F5F"/>
    <w:rsid w:val="001F7D4A"/>
    <w:rsid w:val="00207FE2"/>
    <w:rsid w:val="00234C47"/>
    <w:rsid w:val="00235D27"/>
    <w:rsid w:val="0024541A"/>
    <w:rsid w:val="00250E04"/>
    <w:rsid w:val="002512A6"/>
    <w:rsid w:val="00274011"/>
    <w:rsid w:val="002F161F"/>
    <w:rsid w:val="003324E0"/>
    <w:rsid w:val="00361FA0"/>
    <w:rsid w:val="00372B28"/>
    <w:rsid w:val="00385D0C"/>
    <w:rsid w:val="00394DD2"/>
    <w:rsid w:val="003A0E6C"/>
    <w:rsid w:val="003A5E6E"/>
    <w:rsid w:val="003C1AB9"/>
    <w:rsid w:val="00423098"/>
    <w:rsid w:val="00442D60"/>
    <w:rsid w:val="0045167C"/>
    <w:rsid w:val="004A0873"/>
    <w:rsid w:val="004F7199"/>
    <w:rsid w:val="0050049F"/>
    <w:rsid w:val="005152BC"/>
    <w:rsid w:val="0053327A"/>
    <w:rsid w:val="0056009D"/>
    <w:rsid w:val="005872C6"/>
    <w:rsid w:val="005C116E"/>
    <w:rsid w:val="005D7143"/>
    <w:rsid w:val="005F243E"/>
    <w:rsid w:val="006220F1"/>
    <w:rsid w:val="00624A07"/>
    <w:rsid w:val="00633A09"/>
    <w:rsid w:val="00664900"/>
    <w:rsid w:val="00667BFF"/>
    <w:rsid w:val="00696C4E"/>
    <w:rsid w:val="006B0280"/>
    <w:rsid w:val="006D3C94"/>
    <w:rsid w:val="006D6FBF"/>
    <w:rsid w:val="006F38B4"/>
    <w:rsid w:val="00714468"/>
    <w:rsid w:val="007761D2"/>
    <w:rsid w:val="007937B6"/>
    <w:rsid w:val="007C7D0A"/>
    <w:rsid w:val="008324A0"/>
    <w:rsid w:val="008608A2"/>
    <w:rsid w:val="008F4577"/>
    <w:rsid w:val="009076AB"/>
    <w:rsid w:val="00924985"/>
    <w:rsid w:val="00931F50"/>
    <w:rsid w:val="009549E1"/>
    <w:rsid w:val="009B1427"/>
    <w:rsid w:val="00A04675"/>
    <w:rsid w:val="00A169B8"/>
    <w:rsid w:val="00A16EC4"/>
    <w:rsid w:val="00A21B14"/>
    <w:rsid w:val="00A44D67"/>
    <w:rsid w:val="00A46B4E"/>
    <w:rsid w:val="00A6606C"/>
    <w:rsid w:val="00A77114"/>
    <w:rsid w:val="00A96A16"/>
    <w:rsid w:val="00AA08C5"/>
    <w:rsid w:val="00AB2517"/>
    <w:rsid w:val="00AC2187"/>
    <w:rsid w:val="00AF5079"/>
    <w:rsid w:val="00B00A8F"/>
    <w:rsid w:val="00B0153B"/>
    <w:rsid w:val="00B13196"/>
    <w:rsid w:val="00BA626F"/>
    <w:rsid w:val="00BA7EB5"/>
    <w:rsid w:val="00BC33DB"/>
    <w:rsid w:val="00BE6EA7"/>
    <w:rsid w:val="00BF5C6F"/>
    <w:rsid w:val="00C5513E"/>
    <w:rsid w:val="00C575FE"/>
    <w:rsid w:val="00C603C5"/>
    <w:rsid w:val="00C710FA"/>
    <w:rsid w:val="00C763D1"/>
    <w:rsid w:val="00C8080A"/>
    <w:rsid w:val="00C86B15"/>
    <w:rsid w:val="00D3132C"/>
    <w:rsid w:val="00D41259"/>
    <w:rsid w:val="00D526EF"/>
    <w:rsid w:val="00DD20C4"/>
    <w:rsid w:val="00EE11E7"/>
    <w:rsid w:val="00EE5C94"/>
    <w:rsid w:val="00F11110"/>
    <w:rsid w:val="00F2721B"/>
    <w:rsid w:val="00F83D33"/>
    <w:rsid w:val="00FB26E4"/>
    <w:rsid w:val="00FC3CA9"/>
    <w:rsid w:val="00FC3F49"/>
    <w:rsid w:val="00FD2846"/>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FC9944"/>
  <w15:docId w15:val="{241EF096-535F-49DA-A872-841D9AC2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overflowPunct w:val="0"/>
    </w:pPr>
    <w:rPr>
      <w:rFonts w:ascii="Times New Roman" w:eastAsia="Times New Roman" w:hAnsi="Times New Roman"/>
      <w:kern w:val="3"/>
      <w:sz w:val="24"/>
      <w:szCs w:val="24"/>
      <w:lang w:val="el-G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kern w:val="3"/>
      <w:sz w:val="16"/>
      <w:szCs w:val="16"/>
      <w:lang w:val="el-GR" w:eastAsia="ar-SA"/>
    </w:rPr>
  </w:style>
  <w:style w:type="paragraph" w:styleId="Header">
    <w:name w:val="header"/>
    <w:basedOn w:val="Normal"/>
    <w:pPr>
      <w:tabs>
        <w:tab w:val="center" w:pos="4320"/>
        <w:tab w:val="right" w:pos="8640"/>
      </w:tabs>
    </w:pPr>
  </w:style>
  <w:style w:type="character" w:customStyle="1" w:styleId="HeaderChar">
    <w:name w:val="Header Char"/>
    <w:basedOn w:val="DefaultParagraphFont"/>
    <w:rPr>
      <w:rFonts w:ascii="Times New Roman" w:eastAsia="Times New Roman" w:hAnsi="Times New Roman"/>
      <w:kern w:val="3"/>
      <w:sz w:val="24"/>
      <w:szCs w:val="24"/>
      <w:lang w:val="el-GR" w:eastAsia="ar-SA"/>
    </w:rPr>
  </w:style>
  <w:style w:type="paragraph" w:styleId="Footer">
    <w:name w:val="footer"/>
    <w:basedOn w:val="Normal"/>
    <w:pPr>
      <w:tabs>
        <w:tab w:val="center" w:pos="4320"/>
        <w:tab w:val="right" w:pos="8640"/>
      </w:tabs>
    </w:pPr>
  </w:style>
  <w:style w:type="character" w:customStyle="1" w:styleId="FooterChar">
    <w:name w:val="Footer Char"/>
    <w:basedOn w:val="DefaultParagraphFont"/>
    <w:rPr>
      <w:rFonts w:ascii="Times New Roman" w:eastAsia="Times New Roman" w:hAnsi="Times New Roman"/>
      <w:kern w:val="3"/>
      <w:sz w:val="24"/>
      <w:szCs w:val="24"/>
      <w:lang w:val="el-GR" w:eastAsia="ar-SA"/>
    </w:rPr>
  </w:style>
  <w:style w:type="character" w:styleId="Hyperlink">
    <w:name w:val="Hyperlink"/>
    <w:rPr>
      <w:color w:val="000080"/>
      <w:u w:val="single"/>
    </w:rPr>
  </w:style>
  <w:style w:type="paragraph" w:styleId="NoSpacing">
    <w:name w:val="No Spacing"/>
    <w:pPr>
      <w:widowControl w:val="0"/>
      <w:suppressAutoHyphens/>
      <w:overflowPunct w:val="0"/>
    </w:pPr>
    <w:rPr>
      <w:rFonts w:ascii="Times New Roman" w:eastAsia="Times New Roman" w:hAnsi="Times New Roman"/>
      <w:kern w:val="3"/>
      <w:sz w:val="24"/>
      <w:szCs w:val="24"/>
      <w:lang w:val="el-GR" w:eastAsia="ar-SA"/>
    </w:rPr>
  </w:style>
  <w:style w:type="paragraph" w:styleId="ListParagraph">
    <w:name w:val="List Paragraph"/>
    <w:basedOn w:val="Normal"/>
    <w:pPr>
      <w:widowControl/>
      <w:overflowPunct/>
      <w:spacing w:after="200" w:line="276" w:lineRule="auto"/>
      <w:ind w:left="720"/>
    </w:pPr>
    <w:rPr>
      <w:rFonts w:ascii="Calibri" w:eastAsia="Calibri" w:hAnsi="Calibri"/>
      <w:kern w:val="0"/>
      <w:sz w:val="22"/>
      <w:szCs w:val="22"/>
      <w:lang w:val="en-US" w:eastAsia="en-US"/>
    </w:rPr>
  </w:style>
  <w:style w:type="character" w:styleId="UnresolvedMention">
    <w:name w:val="Unresolved Mention"/>
    <w:basedOn w:val="DefaultParagraphFont"/>
    <w:uiPriority w:val="99"/>
    <w:semiHidden/>
    <w:unhideWhenUsed/>
    <w:rsid w:val="00A96A16"/>
    <w:rPr>
      <w:color w:val="605E5C"/>
      <w:shd w:val="clear" w:color="auto" w:fill="E1DFDD"/>
    </w:rPr>
  </w:style>
  <w:style w:type="paragraph" w:styleId="EndnoteText">
    <w:name w:val="endnote text"/>
    <w:basedOn w:val="Normal"/>
    <w:link w:val="EndnoteTextChar"/>
    <w:uiPriority w:val="99"/>
    <w:semiHidden/>
    <w:unhideWhenUsed/>
    <w:rsid w:val="00274011"/>
    <w:rPr>
      <w:sz w:val="20"/>
      <w:szCs w:val="20"/>
    </w:rPr>
  </w:style>
  <w:style w:type="character" w:customStyle="1" w:styleId="EndnoteTextChar">
    <w:name w:val="Endnote Text Char"/>
    <w:basedOn w:val="DefaultParagraphFont"/>
    <w:link w:val="EndnoteText"/>
    <w:uiPriority w:val="99"/>
    <w:semiHidden/>
    <w:rsid w:val="00274011"/>
    <w:rPr>
      <w:rFonts w:ascii="Times New Roman" w:eastAsia="Times New Roman" w:hAnsi="Times New Roman"/>
      <w:kern w:val="3"/>
      <w:lang w:val="el-GR" w:eastAsia="ar-SA"/>
    </w:rPr>
  </w:style>
  <w:style w:type="character" w:styleId="EndnoteReference">
    <w:name w:val="endnote reference"/>
    <w:basedOn w:val="DefaultParagraphFont"/>
    <w:uiPriority w:val="99"/>
    <w:semiHidden/>
    <w:unhideWhenUsed/>
    <w:rsid w:val="002740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gora.mfa.gr/ae53" TargetMode="External"/><Relationship Id="rId1" Type="http://schemas.openxmlformats.org/officeDocument/2006/relationships/hyperlink" Target="mailto:ecocom-dubai@mf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CDA26-F7FC-4D33-B64B-1F93CCD04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cp:revision>
  <cp:lastPrinted>2026-10-08T07:11:00Z</cp:lastPrinted>
  <dcterms:created xsi:type="dcterms:W3CDTF">2026-10-08T06:00:00Z</dcterms:created>
  <dcterms:modified xsi:type="dcterms:W3CDTF">2026-10-08T07:18:00Z</dcterms:modified>
</cp:coreProperties>
</file>