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0C6FE" w14:textId="77777777" w:rsidR="00FA6634" w:rsidRDefault="004D1E66">
      <w:pPr>
        <w:spacing w:before="2"/>
        <w:rPr>
          <w:rFonts w:ascii="Times New Roman"/>
          <w:sz w:val="15"/>
        </w:rPr>
      </w:pPr>
      <w:r>
        <w:rPr>
          <w:noProof/>
        </w:rPr>
        <mc:AlternateContent>
          <mc:Choice Requires="wpg">
            <w:drawing>
              <wp:anchor distT="0" distB="0" distL="0" distR="0" simplePos="0" relativeHeight="251659264" behindDoc="0" locked="0" layoutInCell="1" allowOverlap="1" wp14:anchorId="4970C731" wp14:editId="4970C732">
                <wp:simplePos x="0" y="0"/>
                <wp:positionH relativeFrom="page">
                  <wp:posOffset>650240</wp:posOffset>
                </wp:positionH>
                <wp:positionV relativeFrom="page">
                  <wp:posOffset>497205</wp:posOffset>
                </wp:positionV>
                <wp:extent cx="608330" cy="626110"/>
                <wp:effectExtent l="0" t="0" r="1270" b="2540"/>
                <wp:wrapNone/>
                <wp:docPr id="1" name="Group 1"/>
                <wp:cNvGraphicFramePr/>
                <a:graphic xmlns:a="http://schemas.openxmlformats.org/drawingml/2006/main">
                  <a:graphicData uri="http://schemas.microsoft.com/office/word/2010/wordprocessingGroup">
                    <wpg:wgp>
                      <wpg:cNvGrpSpPr/>
                      <wpg:grpSpPr>
                        <a:xfrm>
                          <a:off x="0" y="0"/>
                          <a:ext cx="608330" cy="626110"/>
                          <a:chOff x="0" y="0"/>
                          <a:chExt cx="608330" cy="626110"/>
                        </a:xfrm>
                      </wpg:grpSpPr>
                      <wps:wsp>
                        <wps:cNvPr id="2" name="Graphic 2"/>
                        <wps:cNvSpPr/>
                        <wps:spPr>
                          <a:xfrm>
                            <a:off x="0" y="188479"/>
                            <a:ext cx="608330" cy="241300"/>
                          </a:xfrm>
                          <a:custGeom>
                            <a:avLst/>
                            <a:gdLst/>
                            <a:ahLst/>
                            <a:cxnLst/>
                            <a:rect l="l" t="t" r="r" b="b"/>
                            <a:pathLst>
                              <a:path w="608330" h="241300">
                                <a:moveTo>
                                  <a:pt x="0" y="0"/>
                                </a:moveTo>
                                <a:lnTo>
                                  <a:pt x="0" y="68211"/>
                                </a:lnTo>
                                <a:lnTo>
                                  <a:pt x="292849" y="239318"/>
                                </a:lnTo>
                                <a:lnTo>
                                  <a:pt x="298869" y="240944"/>
                                </a:lnTo>
                                <a:lnTo>
                                  <a:pt x="304977" y="240944"/>
                                </a:lnTo>
                                <a:lnTo>
                                  <a:pt x="311061" y="240944"/>
                                </a:lnTo>
                                <a:lnTo>
                                  <a:pt x="317055" y="239331"/>
                                </a:lnTo>
                                <a:lnTo>
                                  <a:pt x="608203" y="70027"/>
                                </a:lnTo>
                                <a:lnTo>
                                  <a:pt x="608203" y="977"/>
                                </a:lnTo>
                                <a:lnTo>
                                  <a:pt x="319163" y="169837"/>
                                </a:lnTo>
                                <a:lnTo>
                                  <a:pt x="312102" y="171754"/>
                                </a:lnTo>
                                <a:lnTo>
                                  <a:pt x="297764" y="171754"/>
                                </a:lnTo>
                                <a:lnTo>
                                  <a:pt x="290702" y="169837"/>
                                </a:lnTo>
                                <a:lnTo>
                                  <a:pt x="0" y="0"/>
                                </a:lnTo>
                                <a:close/>
                              </a:path>
                            </a:pathLst>
                          </a:custGeom>
                          <a:solidFill>
                            <a:srgbClr val="ED1C24"/>
                          </a:solidFill>
                        </wps:spPr>
                        <wps:bodyPr wrap="square" lIns="0" tIns="0" rIns="0" bIns="0" rtlCol="0">
                          <a:noAutofit/>
                        </wps:bodyPr>
                      </wps:wsp>
                      <wps:wsp>
                        <wps:cNvPr id="3" name="Graphic 3"/>
                        <wps:cNvSpPr/>
                        <wps:spPr>
                          <a:xfrm>
                            <a:off x="-5" y="7"/>
                            <a:ext cx="608330" cy="626110"/>
                          </a:xfrm>
                          <a:custGeom>
                            <a:avLst/>
                            <a:gdLst/>
                            <a:ahLst/>
                            <a:cxnLst/>
                            <a:rect l="l" t="t" r="r" b="b"/>
                            <a:pathLst>
                              <a:path w="608330" h="626110">
                                <a:moveTo>
                                  <a:pt x="602627" y="153390"/>
                                </a:moveTo>
                                <a:lnTo>
                                  <a:pt x="602488" y="152273"/>
                                </a:lnTo>
                                <a:lnTo>
                                  <a:pt x="573608" y="135775"/>
                                </a:lnTo>
                                <a:lnTo>
                                  <a:pt x="506641" y="97536"/>
                                </a:lnTo>
                                <a:lnTo>
                                  <a:pt x="433971" y="56032"/>
                                </a:lnTo>
                                <a:lnTo>
                                  <a:pt x="392531" y="32372"/>
                                </a:lnTo>
                                <a:lnTo>
                                  <a:pt x="392531" y="101333"/>
                                </a:lnTo>
                                <a:lnTo>
                                  <a:pt x="213804" y="205320"/>
                                </a:lnTo>
                                <a:lnTo>
                                  <a:pt x="125704" y="153860"/>
                                </a:lnTo>
                                <a:lnTo>
                                  <a:pt x="291045" y="57721"/>
                                </a:lnTo>
                                <a:lnTo>
                                  <a:pt x="297281" y="56032"/>
                                </a:lnTo>
                                <a:lnTo>
                                  <a:pt x="309956" y="56032"/>
                                </a:lnTo>
                                <a:lnTo>
                                  <a:pt x="316191" y="57721"/>
                                </a:lnTo>
                                <a:lnTo>
                                  <a:pt x="385381" y="98120"/>
                                </a:lnTo>
                                <a:lnTo>
                                  <a:pt x="386168" y="97536"/>
                                </a:lnTo>
                                <a:lnTo>
                                  <a:pt x="392531" y="101333"/>
                                </a:lnTo>
                                <a:lnTo>
                                  <a:pt x="392531" y="32372"/>
                                </a:lnTo>
                                <a:lnTo>
                                  <a:pt x="349211" y="8775"/>
                                </a:lnTo>
                                <a:lnTo>
                                  <a:pt x="304736" y="0"/>
                                </a:lnTo>
                                <a:lnTo>
                                  <a:pt x="289267" y="1028"/>
                                </a:lnTo>
                                <a:lnTo>
                                  <a:pt x="274116" y="4076"/>
                                </a:lnTo>
                                <a:lnTo>
                                  <a:pt x="259499" y="9080"/>
                                </a:lnTo>
                                <a:lnTo>
                                  <a:pt x="245605" y="16002"/>
                                </a:lnTo>
                                <a:lnTo>
                                  <a:pt x="8661" y="154381"/>
                                </a:lnTo>
                                <a:lnTo>
                                  <a:pt x="8661" y="157505"/>
                                </a:lnTo>
                                <a:lnTo>
                                  <a:pt x="297776" y="326326"/>
                                </a:lnTo>
                                <a:lnTo>
                                  <a:pt x="300837" y="327152"/>
                                </a:lnTo>
                                <a:lnTo>
                                  <a:pt x="307060" y="327152"/>
                                </a:lnTo>
                                <a:lnTo>
                                  <a:pt x="310121" y="326326"/>
                                </a:lnTo>
                                <a:lnTo>
                                  <a:pt x="364629" y="294119"/>
                                </a:lnTo>
                                <a:lnTo>
                                  <a:pt x="272211" y="239407"/>
                                </a:lnTo>
                                <a:lnTo>
                                  <a:pt x="330809" y="205320"/>
                                </a:lnTo>
                                <a:lnTo>
                                  <a:pt x="450354" y="135775"/>
                                </a:lnTo>
                                <a:lnTo>
                                  <a:pt x="533476" y="185305"/>
                                </a:lnTo>
                                <a:lnTo>
                                  <a:pt x="537972" y="186537"/>
                                </a:lnTo>
                                <a:lnTo>
                                  <a:pt x="547065" y="186537"/>
                                </a:lnTo>
                                <a:lnTo>
                                  <a:pt x="551510" y="185331"/>
                                </a:lnTo>
                                <a:lnTo>
                                  <a:pt x="602513" y="155409"/>
                                </a:lnTo>
                                <a:lnTo>
                                  <a:pt x="602627" y="153390"/>
                                </a:lnTo>
                                <a:close/>
                              </a:path>
                              <a:path w="608330" h="626110">
                                <a:moveTo>
                                  <a:pt x="608203" y="295122"/>
                                </a:moveTo>
                                <a:lnTo>
                                  <a:pt x="319151" y="463181"/>
                                </a:lnTo>
                                <a:lnTo>
                                  <a:pt x="312115" y="465086"/>
                                </a:lnTo>
                                <a:lnTo>
                                  <a:pt x="297802" y="465086"/>
                                </a:lnTo>
                                <a:lnTo>
                                  <a:pt x="290741" y="463169"/>
                                </a:lnTo>
                                <a:lnTo>
                                  <a:pt x="0" y="293408"/>
                                </a:lnTo>
                                <a:lnTo>
                                  <a:pt x="0" y="416572"/>
                                </a:lnTo>
                                <a:lnTo>
                                  <a:pt x="11569" y="459816"/>
                                </a:lnTo>
                                <a:lnTo>
                                  <a:pt x="43078" y="491617"/>
                                </a:lnTo>
                                <a:lnTo>
                                  <a:pt x="245897" y="610069"/>
                                </a:lnTo>
                                <a:lnTo>
                                  <a:pt x="289547" y="625043"/>
                                </a:lnTo>
                                <a:lnTo>
                                  <a:pt x="305028" y="626071"/>
                                </a:lnTo>
                                <a:lnTo>
                                  <a:pt x="320509" y="625043"/>
                                </a:lnTo>
                                <a:lnTo>
                                  <a:pt x="364159" y="610069"/>
                                </a:lnTo>
                                <a:lnTo>
                                  <a:pt x="565124" y="492683"/>
                                </a:lnTo>
                                <a:lnTo>
                                  <a:pt x="596633" y="460895"/>
                                </a:lnTo>
                                <a:lnTo>
                                  <a:pt x="608203" y="417639"/>
                                </a:lnTo>
                                <a:lnTo>
                                  <a:pt x="608203" y="399211"/>
                                </a:lnTo>
                                <a:lnTo>
                                  <a:pt x="312547" y="571906"/>
                                </a:lnTo>
                                <a:lnTo>
                                  <a:pt x="308813" y="572909"/>
                                </a:lnTo>
                                <a:lnTo>
                                  <a:pt x="301244" y="572909"/>
                                </a:lnTo>
                                <a:lnTo>
                                  <a:pt x="297510" y="571906"/>
                                </a:lnTo>
                                <a:lnTo>
                                  <a:pt x="61620" y="434251"/>
                                </a:lnTo>
                                <a:lnTo>
                                  <a:pt x="58978" y="429653"/>
                                </a:lnTo>
                                <a:lnTo>
                                  <a:pt x="58978" y="396087"/>
                                </a:lnTo>
                                <a:lnTo>
                                  <a:pt x="292912" y="532599"/>
                                </a:lnTo>
                                <a:lnTo>
                                  <a:pt x="298919" y="534225"/>
                                </a:lnTo>
                                <a:lnTo>
                                  <a:pt x="311124" y="534225"/>
                                </a:lnTo>
                                <a:lnTo>
                                  <a:pt x="317144" y="532599"/>
                                </a:lnTo>
                                <a:lnTo>
                                  <a:pt x="608203" y="362597"/>
                                </a:lnTo>
                                <a:lnTo>
                                  <a:pt x="608203" y="295122"/>
                                </a:lnTo>
                                <a:close/>
                              </a:path>
                            </a:pathLst>
                          </a:custGeom>
                          <a:solidFill>
                            <a:srgbClr val="231F20"/>
                          </a:solidFill>
                        </wps:spPr>
                        <wps:bodyPr wrap="square" lIns="0" tIns="0" rIns="0" bIns="0" rtlCol="0">
                          <a:noAutofit/>
                        </wps:bodyPr>
                      </wps:wsp>
                    </wpg:wgp>
                  </a:graphicData>
                </a:graphic>
              </wp:anchor>
            </w:drawing>
          </mc:Choice>
          <mc:Fallback xmlns:a="http://schemas.openxmlformats.org/drawingml/2006/main" xmlns:pic="http://schemas.openxmlformats.org/drawingml/2006/picture">
            <w:pict w14:anchorId="2E4F8A53">
              <v:group id="Group 1" style="position:absolute;margin-left:51.2pt;margin-top:39.15pt;width:47.9pt;height:49.3pt;z-index:251659264;mso-wrap-distance-left:0;mso-wrap-distance-right:0;mso-position-horizontal-relative:page;mso-position-vertical-relative:page" coordsize="6083,6261" o:spid="_x0000_s1026" w14:anchorId="29325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">
                <v:shape id="Graphic 2" style="position:absolute;top:1884;width:6083;height:2413;visibility:visible;mso-wrap-style:square;v-text-anchor:top" coordsize="608330,241300" o:spid="_x0000_s1027" fillcolor="#ed1c24" stroked="f" path="m,l,68211,292849,239318r6020,1626l304977,240944r6084,l317055,239331,608203,70027r,-69050l319163,169837r-7061,1917l297764,171754r-7062,-1917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">
                  <v:path arrowok="t"/>
                </v:shape>
                <v:shape id="Graphic 3" style="position:absolute;width:6083;height:6261;visibility:visible;mso-wrap-style:square;v-text-anchor:top" coordsize="608330,626110" o:spid="_x0000_s1028" fillcolor="#231f20" stroked="f" path="m602627,153390r-139,-1117l573608,135775,506641,97536,433971,56032,392531,32372r,68961l213804,205320,125704,153860,291045,57721r6236,-1689l309956,56032r6235,1689l385381,98120r787,-584l392531,101333r,-68961l349211,8775,304736,,289267,1028,274116,4076,259499,9080r-13894,6922l8661,154381r,3124l297776,326326r3061,826l307060,327152r3061,-826l364629,294119,272211,239407r58598,-34087l450354,135775r83122,49530l537972,186537r9093,l551510,185331r51003,-29922l602627,153390xem608203,295122l319151,463181r-7036,1905l297802,465086r-7061,-1917l,293408,,416572r11569,43244l43078,491617,245897,610069r43650,14974l305028,626071r15481,-1028l364159,610069,565124,492683r31509,-31788l608203,417639r,-18428l312547,571906r-3734,1003l301244,572909r-3734,-1003l61620,434251r-2642,-4598l58978,396087,292912,532599r6007,1626l311124,534225r6020,-1626l608203,362597r,-6747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">
                  <v:path arrowok="t"/>
                </v:shape>
                <w10:wrap anchorx="page" anchory="page"/>
              </v:group>
            </w:pict>
          </mc:Fallback>
        </mc:AlternateContent>
      </w:r>
      <w:r>
        <w:rPr>
          <w:noProof/>
        </w:rPr>
        <mc:AlternateContent>
          <mc:Choice Requires="wpg">
            <w:drawing>
              <wp:anchor distT="0" distB="0" distL="0" distR="0" simplePos="0" relativeHeight="251660288" behindDoc="0" locked="0" layoutInCell="1" allowOverlap="1" wp14:anchorId="4970C733" wp14:editId="4970C734">
                <wp:simplePos x="0" y="0"/>
                <wp:positionH relativeFrom="page">
                  <wp:posOffset>628015</wp:posOffset>
                </wp:positionH>
                <wp:positionV relativeFrom="page">
                  <wp:posOffset>1231265</wp:posOffset>
                </wp:positionV>
                <wp:extent cx="6221095" cy="1270"/>
                <wp:effectExtent l="0" t="0" r="0" b="0"/>
                <wp:wrapNone/>
                <wp:docPr id="14" name="Group 14"/>
                <wp:cNvGraphicFramePr/>
                <a:graphic xmlns:a="http://schemas.openxmlformats.org/drawingml/2006/main">
                  <a:graphicData uri="http://schemas.microsoft.com/office/word/2010/wordprocessingGroup">
                    <wpg:wgp>
                      <wpg:cNvGrpSpPr/>
                      <wpg:grpSpPr>
                        <a:xfrm>
                          <a:off x="0" y="0"/>
                          <a:ext cx="6221095" cy="1270"/>
                          <a:chOff x="0" y="0"/>
                          <a:chExt cx="6221095" cy="1270"/>
                        </a:xfrm>
                      </wpg:grpSpPr>
                      <wps:wsp>
                        <wps:cNvPr id="15" name="Graphic 15"/>
                        <wps:cNvSpPr/>
                        <wps:spPr>
                          <a:xfrm>
                            <a:off x="0" y="0"/>
                            <a:ext cx="6221095" cy="1270"/>
                          </a:xfrm>
                          <a:custGeom>
                            <a:avLst/>
                            <a:gdLst/>
                            <a:ahLst/>
                            <a:cxnLst/>
                            <a:rect l="l" t="t" r="r" b="b"/>
                            <a:pathLst>
                              <a:path w="6221095">
                                <a:moveTo>
                                  <a:pt x="6220701" y="0"/>
                                </a:moveTo>
                                <a:lnTo>
                                  <a:pt x="0" y="0"/>
                                </a:lnTo>
                              </a:path>
                            </a:pathLst>
                          </a:custGeom>
                          <a:solidFill>
                            <a:srgbClr val="ED1C24"/>
                          </a:solidFill>
                        </wps:spPr>
                        <wps:bodyPr wrap="square" lIns="0" tIns="0" rIns="0" bIns="0" rtlCol="0">
                          <a:noAutofit/>
                        </wps:bodyPr>
                      </wps:wsp>
                      <wps:wsp>
                        <wps:cNvPr id="16" name="Graphic 16"/>
                        <wps:cNvSpPr/>
                        <wps:spPr>
                          <a:xfrm>
                            <a:off x="0" y="0"/>
                            <a:ext cx="6221095" cy="1270"/>
                          </a:xfrm>
                          <a:custGeom>
                            <a:avLst/>
                            <a:gdLst/>
                            <a:ahLst/>
                            <a:cxnLst/>
                            <a:rect l="l" t="t" r="r" b="b"/>
                            <a:pathLst>
                              <a:path w="6221095">
                                <a:moveTo>
                                  <a:pt x="6220714" y="0"/>
                                </a:moveTo>
                                <a:lnTo>
                                  <a:pt x="0" y="0"/>
                                </a:lnTo>
                                <a:lnTo>
                                  <a:pt x="6220714" y="0"/>
                                </a:lnTo>
                                <a:close/>
                              </a:path>
                            </a:pathLst>
                          </a:custGeom>
                          <a:solidFill>
                            <a:srgbClr val="EC2027"/>
                          </a:solidFill>
                        </wps:spPr>
                        <wps:bodyPr wrap="square" lIns="0" tIns="0" rIns="0" bIns="0" rtlCol="0">
                          <a:noAutofit/>
                        </wps:bodyPr>
                      </wps:wsp>
                    </wpg:wgp>
                  </a:graphicData>
                </a:graphic>
              </wp:anchor>
            </w:drawing>
          </mc:Choice>
          <mc:Fallback xmlns:a="http://schemas.openxmlformats.org/drawingml/2006/main" xmlns:pic="http://schemas.openxmlformats.org/drawingml/2006/picture">
            <w:pict w14:anchorId="16ADC25E">
              <v:group id="Group 14" style="position:absolute;margin-left:49.45pt;margin-top:96.95pt;width:489.85pt;height:.1pt;z-index:251660288;mso-wrap-distance-left:0;mso-wrap-distance-right:0;mso-position-horizontal-relative:page;mso-position-vertical-relative:page" coordsize="62210,12" o:spid="_x0000_s1026" w14:anchorId="718590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">
                <v:shape id="Graphic 15" style="position:absolute;width:62210;height:12;visibility:visible;mso-wrap-style:square;v-text-anchor:top" coordsize="6221095,1270" o:spid="_x0000_s1027" fillcolor="#ed1c24" stroked="f" path="m6220701,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">
                  <v:path arrowok="t"/>
                </v:shape>
                <v:shape id="Graphic 16" style="position:absolute;width:62210;height:12;visibility:visible;mso-wrap-style:square;v-text-anchor:top" coordsize="6221095,1270" o:spid="_x0000_s1028" fillcolor="#ec2027" stroked="f" path="m6220714,l,,62207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">
                  <v:path arrowok="t"/>
                </v:shape>
                <w10:wrap anchorx="page" anchory="page"/>
              </v:group>
            </w:pict>
          </mc:Fallback>
        </mc:AlternateContent>
      </w:r>
    </w:p>
    <w:p w14:paraId="4970C6FF" w14:textId="77777777" w:rsidR="00FA6634" w:rsidRDefault="004D1E66">
      <w:pPr>
        <w:ind w:left="495"/>
        <w:rPr>
          <w:rFonts w:ascii="Times New Roman"/>
          <w:sz w:val="20"/>
        </w:rPr>
      </w:pPr>
      <w:r>
        <w:rPr>
          <w:rFonts w:ascii="Times New Roman"/>
          <w:noProof/>
          <w:sz w:val="20"/>
        </w:rPr>
        <w:drawing>
          <wp:inline distT="0" distB="0" distL="0" distR="0" wp14:anchorId="4970C735" wp14:editId="4970C736">
            <wp:extent cx="1070610" cy="419100"/>
            <wp:effectExtent l="0" t="0" r="0" b="0"/>
            <wp:docPr id="17" name="Image 17"/>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8" cstate="print"/>
                    <a:stretch>
                      <a:fillRect/>
                    </a:stretch>
                  </pic:blipFill>
                  <pic:spPr>
                    <a:xfrm>
                      <a:off x="0" y="0"/>
                      <a:ext cx="1071021" cy="419100"/>
                    </a:xfrm>
                    <a:prstGeom prst="rect">
                      <a:avLst/>
                    </a:prstGeom>
                  </pic:spPr>
                </pic:pic>
              </a:graphicData>
            </a:graphic>
          </wp:inline>
        </w:drawing>
      </w:r>
    </w:p>
    <w:p w14:paraId="4970C700" w14:textId="77777777" w:rsidR="00FA6634" w:rsidRDefault="00FA6634">
      <w:pPr>
        <w:rPr>
          <w:rFonts w:ascii="Times New Roman"/>
          <w:sz w:val="20"/>
        </w:rPr>
      </w:pPr>
    </w:p>
    <w:p w14:paraId="4970C701" w14:textId="77777777" w:rsidR="00FA6634" w:rsidRDefault="004D1E66">
      <w:pPr>
        <w:rPr>
          <w:rFonts w:ascii="Times New Roman"/>
          <w:sz w:val="20"/>
        </w:rPr>
      </w:pPr>
      <w:r>
        <w:rPr>
          <w:rFonts w:ascii="Times New Roman"/>
          <w:noProof/>
          <w:sz w:val="20"/>
        </w:rPr>
        <mc:AlternateContent>
          <mc:Choice Requires="wps">
            <w:drawing>
              <wp:anchor distT="0" distB="0" distL="114300" distR="114300" simplePos="0" relativeHeight="251661312" behindDoc="0" locked="0" layoutInCell="1" allowOverlap="1" wp14:anchorId="4970C737" wp14:editId="4970C738">
                <wp:simplePos x="0" y="0"/>
                <wp:positionH relativeFrom="column">
                  <wp:posOffset>-419100</wp:posOffset>
                </wp:positionH>
                <wp:positionV relativeFrom="paragraph">
                  <wp:posOffset>108585</wp:posOffset>
                </wp:positionV>
                <wp:extent cx="6202045" cy="9525"/>
                <wp:effectExtent l="0" t="0" r="27305" b="28575"/>
                <wp:wrapNone/>
                <wp:docPr id="33" name="Straight Connector 33"/>
                <wp:cNvGraphicFramePr/>
                <a:graphic xmlns:a="http://schemas.openxmlformats.org/drawingml/2006/main">
                  <a:graphicData uri="http://schemas.microsoft.com/office/word/2010/wordprocessingShape">
                    <wps:wsp>
                      <wps:cNvCnPr/>
                      <wps:spPr>
                        <a:xfrm flipV="1">
                          <a:off x="0" y="0"/>
                          <a:ext cx="6202045" cy="9525"/>
                        </a:xfrm>
                        <a:prstGeom prst="line">
                          <a:avLst/>
                        </a:prstGeom>
                        <a:ln w="3175"/>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a="http://schemas.openxmlformats.org/drawingml/2006/main" xmlns:pic="http://schemas.openxmlformats.org/drawingml/2006/picture">
            <w:pict w14:anchorId="79D0330C">
              <v:line id="Straight Connector 33"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color="#bc4542 [3045]" strokeweight=".25pt" from="-33pt,8.55pt" to="455.35pt,9.3pt" w14:anchorId="26C9A8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"/>
            </w:pict>
          </mc:Fallback>
        </mc:AlternateContent>
      </w:r>
    </w:p>
    <w:p w14:paraId="4970C702" w14:textId="77777777" w:rsidR="00FA6634" w:rsidRDefault="00FA6634">
      <w:pPr>
        <w:rPr>
          <w:rFonts w:ascii="Times New Roman"/>
          <w:sz w:val="20"/>
        </w:rPr>
      </w:pPr>
    </w:p>
    <w:p w14:paraId="4970C703" w14:textId="77777777" w:rsidR="00FA6634" w:rsidRDefault="00FA6634">
      <w:pPr>
        <w:rPr>
          <w:rFonts w:ascii="Times New Roman"/>
          <w:sz w:val="20"/>
        </w:rPr>
      </w:pPr>
    </w:p>
    <w:p w14:paraId="4970C704" w14:textId="77777777" w:rsidR="00FA6634" w:rsidRDefault="004D1E66">
      <w:pPr>
        <w:widowControl/>
        <w:suppressAutoHyphens/>
        <w:autoSpaceDE/>
        <w:autoSpaceDN/>
        <w:spacing w:after="120"/>
        <w:jc w:val="center"/>
        <w:rPr>
          <w:rFonts w:ascii="Times New Roman" w:eastAsia="Times New Roman" w:hAnsi="Times New Roman" w:cs="Times New Roman"/>
          <w:b/>
          <w:spacing w:val="-2"/>
          <w:sz w:val="24"/>
          <w:szCs w:val="20"/>
        </w:rPr>
      </w:pPr>
      <w:r>
        <w:rPr>
          <w:rFonts w:ascii="Times New Roman" w:eastAsia="Times New Roman" w:hAnsi="Times New Roman" w:cs="Times New Roman"/>
          <w:b/>
          <w:bCs/>
          <w:sz w:val="44"/>
          <w:szCs w:val="44"/>
        </w:rPr>
        <w:t>Notice of the Competition Procedure</w:t>
      </w:r>
    </w:p>
    <w:p w14:paraId="4970C705" w14:textId="77777777" w:rsidR="00FA6634" w:rsidRDefault="00FA6634">
      <w:pPr>
        <w:widowControl/>
        <w:suppressAutoHyphens/>
        <w:autoSpaceDE/>
        <w:autoSpaceDN/>
        <w:spacing w:after="120"/>
        <w:rPr>
          <w:rFonts w:ascii="Times New Roman" w:eastAsia="Times New Roman" w:hAnsi="Times New Roman" w:cs="Times New Roman"/>
          <w:b/>
          <w:spacing w:val="-2"/>
          <w:sz w:val="24"/>
          <w:szCs w:val="20"/>
        </w:rPr>
      </w:pPr>
    </w:p>
    <w:p w14:paraId="4970C706" w14:textId="77777777" w:rsidR="00FA6634" w:rsidRDefault="00FA6634">
      <w:pPr>
        <w:widowControl/>
        <w:suppressAutoHyphens/>
        <w:autoSpaceDE/>
        <w:autoSpaceDN/>
        <w:spacing w:after="120"/>
        <w:rPr>
          <w:rFonts w:ascii="Times New Roman" w:eastAsia="Times New Roman" w:hAnsi="Times New Roman" w:cs="Times New Roman"/>
          <w:b/>
          <w:spacing w:val="-2"/>
          <w:sz w:val="24"/>
          <w:szCs w:val="20"/>
        </w:rPr>
      </w:pPr>
    </w:p>
    <w:p w14:paraId="4970C707" w14:textId="77777777" w:rsidR="00FA6634" w:rsidRDefault="004D1E66" w:rsidP="008D6CA0">
      <w:pPr>
        <w:widowControl/>
        <w:suppressAutoHyphens/>
        <w:autoSpaceDE/>
        <w:autoSpaceDN/>
        <w:rPr>
          <w:rFonts w:ascii="Times New Roman" w:eastAsia="Times New Roman" w:hAnsi="Times New Roman" w:cs="Times New Roman"/>
          <w:iCs/>
          <w:color w:val="000000"/>
          <w:sz w:val="24"/>
          <w:szCs w:val="24"/>
        </w:rPr>
      </w:pPr>
      <w:bookmarkStart w:id="0" w:name="_Hlk179638546"/>
      <w:r>
        <w:rPr>
          <w:rFonts w:ascii="Times New Roman" w:eastAsia="Times New Roman" w:hAnsi="Times New Roman" w:cs="Times New Roman"/>
          <w:b/>
          <w:iCs/>
          <w:color w:val="000000"/>
          <w:sz w:val="24"/>
          <w:szCs w:val="24"/>
        </w:rPr>
        <w:t>Developer of Investment Project:</w:t>
      </w:r>
      <w:r>
        <w:rPr>
          <w:rFonts w:ascii="Times New Roman" w:eastAsia="Times New Roman" w:hAnsi="Times New Roman" w:cs="Times New Roman"/>
          <w:b/>
          <w:iCs/>
          <w:color w:val="000000"/>
          <w:sz w:val="24"/>
          <w:szCs w:val="24"/>
        </w:rPr>
        <w:tab/>
      </w:r>
      <w:r>
        <w:rPr>
          <w:rFonts w:ascii="Times New Roman" w:eastAsia="Times New Roman" w:hAnsi="Times New Roman" w:cs="Times New Roman"/>
          <w:iCs/>
          <w:color w:val="000000"/>
          <w:sz w:val="24"/>
          <w:szCs w:val="24"/>
        </w:rPr>
        <w:t>Albanian Investment Corporation</w:t>
      </w:r>
    </w:p>
    <w:p w14:paraId="3009156E" w14:textId="77777777" w:rsidR="008D6CA0" w:rsidRDefault="008D6CA0" w:rsidP="008D6CA0">
      <w:pPr>
        <w:widowControl/>
        <w:suppressAutoHyphens/>
        <w:autoSpaceDE/>
        <w:autoSpaceDN/>
        <w:rPr>
          <w:rFonts w:ascii="Times New Roman" w:eastAsia="Times New Roman" w:hAnsi="Times New Roman" w:cs="Times New Roman"/>
          <w:b/>
          <w:iCs/>
          <w:color w:val="000000"/>
          <w:sz w:val="24"/>
          <w:szCs w:val="24"/>
        </w:rPr>
      </w:pPr>
    </w:p>
    <w:p w14:paraId="4970C708" w14:textId="5C1CA96A" w:rsidR="00FA6634" w:rsidRDefault="004D1E66" w:rsidP="00CB4AC3">
      <w:pPr>
        <w:widowControl/>
        <w:suppressAutoHyphens/>
        <w:autoSpaceDE/>
        <w:autoSpaceDN/>
        <w:ind w:left="3600" w:hanging="3600"/>
        <w:rPr>
          <w:rFonts w:ascii="Times New Roman" w:eastAsia="Times New Roman" w:hAnsi="Times New Roman" w:cs="Times New Roman"/>
          <w:bCs/>
          <w:iCs/>
          <w:color w:val="000000"/>
          <w:sz w:val="24"/>
          <w:szCs w:val="24"/>
        </w:rPr>
      </w:pPr>
      <w:r>
        <w:rPr>
          <w:rFonts w:ascii="Times New Roman" w:eastAsia="Times New Roman" w:hAnsi="Times New Roman" w:cs="Times New Roman"/>
          <w:b/>
          <w:iCs/>
          <w:color w:val="000000"/>
          <w:sz w:val="24"/>
          <w:szCs w:val="24"/>
        </w:rPr>
        <w:t>Name of Investment Project:</w:t>
      </w:r>
      <w:r>
        <w:rPr>
          <w:rFonts w:ascii="Times New Roman" w:eastAsia="Times New Roman" w:hAnsi="Times New Roman" w:cs="Times New Roman"/>
          <w:b/>
          <w:iCs/>
          <w:color w:val="000000"/>
          <w:sz w:val="24"/>
          <w:szCs w:val="24"/>
        </w:rPr>
        <w:tab/>
      </w:r>
      <w:r w:rsidR="00C034BC" w:rsidRPr="00C034BC">
        <w:rPr>
          <w:rFonts w:ascii="Times New Roman" w:eastAsia="Times New Roman" w:hAnsi="Times New Roman" w:cs="Times New Roman"/>
          <w:bCs/>
          <w:iCs/>
          <w:color w:val="000000"/>
          <w:sz w:val="24"/>
          <w:szCs w:val="24"/>
        </w:rPr>
        <w:t xml:space="preserve">Revitalization of the 'Niko </w:t>
      </w:r>
      <w:proofErr w:type="spellStart"/>
      <w:r w:rsidR="00C034BC" w:rsidRPr="00C034BC">
        <w:rPr>
          <w:rFonts w:ascii="Times New Roman" w:eastAsia="Times New Roman" w:hAnsi="Times New Roman" w:cs="Times New Roman"/>
          <w:bCs/>
          <w:iCs/>
          <w:color w:val="000000"/>
          <w:sz w:val="24"/>
          <w:szCs w:val="24"/>
        </w:rPr>
        <w:t>Dovana</w:t>
      </w:r>
      <w:proofErr w:type="spellEnd"/>
      <w:r w:rsidR="00C034BC" w:rsidRPr="00C034BC">
        <w:rPr>
          <w:rFonts w:ascii="Times New Roman" w:eastAsia="Times New Roman" w:hAnsi="Times New Roman" w:cs="Times New Roman"/>
          <w:bCs/>
          <w:iCs/>
          <w:color w:val="000000"/>
          <w:sz w:val="24"/>
          <w:szCs w:val="24"/>
        </w:rPr>
        <w:t xml:space="preserve">' Stadium in </w:t>
      </w:r>
      <w:proofErr w:type="spellStart"/>
      <w:r w:rsidR="00C034BC" w:rsidRPr="00C034BC">
        <w:rPr>
          <w:rFonts w:ascii="Times New Roman" w:eastAsia="Times New Roman" w:hAnsi="Times New Roman" w:cs="Times New Roman"/>
          <w:bCs/>
          <w:iCs/>
          <w:color w:val="000000"/>
          <w:sz w:val="24"/>
          <w:szCs w:val="24"/>
        </w:rPr>
        <w:t>Durrës</w:t>
      </w:r>
      <w:proofErr w:type="spellEnd"/>
      <w:r w:rsidR="00C034BC" w:rsidRPr="00C034BC">
        <w:rPr>
          <w:rFonts w:ascii="Times New Roman" w:eastAsia="Times New Roman" w:hAnsi="Times New Roman" w:cs="Times New Roman"/>
          <w:bCs/>
          <w:iCs/>
          <w:color w:val="000000"/>
          <w:sz w:val="24"/>
          <w:szCs w:val="24"/>
        </w:rPr>
        <w:t xml:space="preserve">, construction of the Sports/Community Center, </w:t>
      </w:r>
      <w:r w:rsidR="00C034BC">
        <w:rPr>
          <w:rFonts w:ascii="Times New Roman" w:eastAsia="Times New Roman" w:hAnsi="Times New Roman" w:cs="Times New Roman"/>
          <w:bCs/>
          <w:iCs/>
          <w:color w:val="000000"/>
          <w:sz w:val="24"/>
          <w:szCs w:val="24"/>
        </w:rPr>
        <w:t>and</w:t>
      </w:r>
      <w:r w:rsidR="00C034BC" w:rsidRPr="00C034BC">
        <w:rPr>
          <w:rFonts w:ascii="Times New Roman" w:eastAsia="Times New Roman" w:hAnsi="Times New Roman" w:cs="Times New Roman"/>
          <w:bCs/>
          <w:iCs/>
          <w:color w:val="000000"/>
          <w:sz w:val="24"/>
          <w:szCs w:val="24"/>
        </w:rPr>
        <w:t xml:space="preserve"> the re</w:t>
      </w:r>
      <w:r w:rsidR="000C3C6A">
        <w:rPr>
          <w:rFonts w:ascii="Times New Roman" w:eastAsia="Times New Roman" w:hAnsi="Times New Roman" w:cs="Times New Roman"/>
          <w:bCs/>
          <w:iCs/>
          <w:color w:val="000000"/>
          <w:sz w:val="24"/>
          <w:szCs w:val="24"/>
        </w:rPr>
        <w:t>qualification</w:t>
      </w:r>
      <w:r w:rsidR="00C034BC" w:rsidRPr="00C034BC">
        <w:rPr>
          <w:rFonts w:ascii="Times New Roman" w:eastAsia="Times New Roman" w:hAnsi="Times New Roman" w:cs="Times New Roman"/>
          <w:bCs/>
          <w:iCs/>
          <w:color w:val="000000"/>
          <w:sz w:val="24"/>
          <w:szCs w:val="24"/>
        </w:rPr>
        <w:t xml:space="preserve"> of the surrounding area</w:t>
      </w:r>
      <w:r w:rsidR="00CF40AA">
        <w:rPr>
          <w:rFonts w:ascii="Times New Roman" w:eastAsia="Times New Roman" w:hAnsi="Times New Roman" w:cs="Times New Roman"/>
          <w:bCs/>
          <w:iCs/>
          <w:color w:val="000000"/>
          <w:sz w:val="24"/>
          <w:szCs w:val="24"/>
        </w:rPr>
        <w:t xml:space="preserve"> (Phase I)</w:t>
      </w:r>
    </w:p>
    <w:p w14:paraId="601D5516" w14:textId="77777777" w:rsidR="008D6CA0" w:rsidRDefault="008D6CA0">
      <w:pPr>
        <w:widowControl/>
        <w:suppressAutoHyphens/>
        <w:autoSpaceDE/>
        <w:autoSpaceDN/>
        <w:rPr>
          <w:rFonts w:ascii="Times New Roman" w:eastAsia="Times New Roman" w:hAnsi="Times New Roman" w:cs="Times New Roman"/>
          <w:bCs/>
          <w:iCs/>
          <w:color w:val="000000"/>
          <w:sz w:val="24"/>
          <w:szCs w:val="24"/>
        </w:rPr>
      </w:pPr>
    </w:p>
    <w:p w14:paraId="195E6301" w14:textId="77777777" w:rsidR="0039439F" w:rsidRDefault="004D1E66" w:rsidP="005007DA">
      <w:pPr>
        <w:widowControl/>
        <w:suppressAutoHyphens/>
        <w:autoSpaceDE/>
        <w:autoSpaceDN/>
        <w:jc w:val="both"/>
        <w:rPr>
          <w:rFonts w:ascii="Times New Roman" w:eastAsia="Times New Roman" w:hAnsi="Times New Roman" w:cs="Times New Roman"/>
          <w:bCs/>
          <w:iCs/>
          <w:color w:val="000000"/>
          <w:sz w:val="24"/>
          <w:szCs w:val="24"/>
        </w:rPr>
      </w:pPr>
      <w:r>
        <w:rPr>
          <w:rFonts w:ascii="Times New Roman" w:eastAsia="Times New Roman" w:hAnsi="Times New Roman" w:cs="Times New Roman"/>
          <w:b/>
          <w:iCs/>
          <w:color w:val="000000"/>
          <w:sz w:val="24"/>
          <w:szCs w:val="24"/>
        </w:rPr>
        <w:t>Contract Title</w:t>
      </w:r>
      <w:proofErr w:type="gramStart"/>
      <w:r>
        <w:rPr>
          <w:rFonts w:ascii="Times New Roman" w:eastAsia="Times New Roman" w:hAnsi="Times New Roman" w:cs="Times New Roman"/>
          <w:b/>
          <w:iCs/>
          <w:color w:val="000000"/>
          <w:sz w:val="24"/>
          <w:szCs w:val="24"/>
        </w:rPr>
        <w:t>:</w:t>
      </w:r>
      <w:r>
        <w:rPr>
          <w:rFonts w:ascii="Times New Roman" w:eastAsia="Times New Roman" w:hAnsi="Times New Roman" w:cs="Times New Roman"/>
          <w:b/>
          <w:iCs/>
          <w:color w:val="000000"/>
          <w:sz w:val="24"/>
          <w:szCs w:val="24"/>
        </w:rPr>
        <w:tab/>
      </w:r>
      <w:r>
        <w:rPr>
          <w:rFonts w:ascii="Times New Roman" w:eastAsia="Times New Roman" w:hAnsi="Times New Roman" w:cs="Times New Roman"/>
          <w:b/>
          <w:iCs/>
          <w:color w:val="000000"/>
          <w:sz w:val="24"/>
          <w:szCs w:val="24"/>
        </w:rPr>
        <w:tab/>
        <w:t xml:space="preserve"> </w:t>
      </w:r>
      <w:r>
        <w:rPr>
          <w:rFonts w:ascii="Times New Roman" w:eastAsia="Times New Roman" w:hAnsi="Times New Roman" w:cs="Times New Roman"/>
          <w:b/>
          <w:iCs/>
          <w:color w:val="000000"/>
          <w:sz w:val="24"/>
          <w:szCs w:val="24"/>
        </w:rPr>
        <w:tab/>
      </w:r>
      <w:r w:rsidR="007127EC" w:rsidRPr="007127EC">
        <w:rPr>
          <w:rFonts w:ascii="Times New Roman" w:eastAsia="Times New Roman" w:hAnsi="Times New Roman" w:cs="Times New Roman"/>
          <w:bCs/>
          <w:iCs/>
          <w:color w:val="000000"/>
          <w:sz w:val="24"/>
          <w:szCs w:val="24"/>
        </w:rPr>
        <w:t>Development</w:t>
      </w:r>
      <w:proofErr w:type="gramEnd"/>
      <w:r w:rsidR="007127EC" w:rsidRPr="007127EC">
        <w:rPr>
          <w:rFonts w:ascii="Times New Roman" w:eastAsia="Times New Roman" w:hAnsi="Times New Roman" w:cs="Times New Roman"/>
          <w:bCs/>
          <w:iCs/>
          <w:color w:val="000000"/>
          <w:sz w:val="24"/>
          <w:szCs w:val="24"/>
        </w:rPr>
        <w:t xml:space="preserve"> </w:t>
      </w:r>
      <w:r w:rsidR="00EC0333" w:rsidRPr="007127EC">
        <w:rPr>
          <w:rFonts w:ascii="Times New Roman" w:eastAsia="Times New Roman" w:hAnsi="Times New Roman" w:cs="Times New Roman"/>
          <w:bCs/>
          <w:iCs/>
          <w:color w:val="000000"/>
          <w:sz w:val="24"/>
          <w:szCs w:val="24"/>
        </w:rPr>
        <w:t xml:space="preserve">through entrepreneurship </w:t>
      </w:r>
      <w:r w:rsidR="007127EC" w:rsidRPr="007127EC">
        <w:rPr>
          <w:rFonts w:ascii="Times New Roman" w:eastAsia="Times New Roman" w:hAnsi="Times New Roman" w:cs="Times New Roman"/>
          <w:bCs/>
          <w:iCs/>
          <w:color w:val="000000"/>
          <w:sz w:val="24"/>
          <w:szCs w:val="24"/>
        </w:rPr>
        <w:t xml:space="preserve">of the ‘Niko </w:t>
      </w:r>
    </w:p>
    <w:p w14:paraId="259D3A45" w14:textId="4254765C" w:rsidR="007127EC" w:rsidRDefault="0039439F" w:rsidP="0039439F">
      <w:pPr>
        <w:widowControl/>
        <w:suppressAutoHyphens/>
        <w:autoSpaceDE/>
        <w:autoSpaceDN/>
        <w:jc w:val="both"/>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 xml:space="preserve">                                                            </w:t>
      </w:r>
      <w:proofErr w:type="spellStart"/>
      <w:r w:rsidR="007127EC" w:rsidRPr="007127EC">
        <w:rPr>
          <w:rFonts w:ascii="Times New Roman" w:eastAsia="Times New Roman" w:hAnsi="Times New Roman" w:cs="Times New Roman"/>
          <w:bCs/>
          <w:iCs/>
          <w:color w:val="000000"/>
          <w:sz w:val="24"/>
          <w:szCs w:val="24"/>
        </w:rPr>
        <w:t>Dovana</w:t>
      </w:r>
      <w:proofErr w:type="spellEnd"/>
      <w:r w:rsidR="007127EC" w:rsidRPr="007127EC">
        <w:rPr>
          <w:rFonts w:ascii="Times New Roman" w:eastAsia="Times New Roman" w:hAnsi="Times New Roman" w:cs="Times New Roman"/>
          <w:bCs/>
          <w:iCs/>
          <w:color w:val="000000"/>
          <w:sz w:val="24"/>
          <w:szCs w:val="24"/>
        </w:rPr>
        <w:t xml:space="preserve">’ Stadium, </w:t>
      </w:r>
      <w:proofErr w:type="spellStart"/>
      <w:r w:rsidR="007127EC" w:rsidRPr="007127EC">
        <w:rPr>
          <w:rFonts w:ascii="Times New Roman" w:eastAsia="Times New Roman" w:hAnsi="Times New Roman" w:cs="Times New Roman"/>
          <w:bCs/>
          <w:iCs/>
          <w:color w:val="000000"/>
          <w:sz w:val="24"/>
          <w:szCs w:val="24"/>
        </w:rPr>
        <w:t>Durrës</w:t>
      </w:r>
      <w:proofErr w:type="spellEnd"/>
      <w:r w:rsidR="007127EC" w:rsidRPr="007127EC">
        <w:rPr>
          <w:rFonts w:ascii="Times New Roman" w:eastAsia="Times New Roman" w:hAnsi="Times New Roman" w:cs="Times New Roman"/>
          <w:bCs/>
          <w:iCs/>
          <w:color w:val="000000"/>
          <w:sz w:val="24"/>
          <w:szCs w:val="24"/>
        </w:rPr>
        <w:t xml:space="preserve"> </w:t>
      </w:r>
    </w:p>
    <w:p w14:paraId="617707A2" w14:textId="77777777" w:rsidR="0042230D" w:rsidRDefault="0042230D" w:rsidP="0039439F">
      <w:pPr>
        <w:widowControl/>
        <w:suppressAutoHyphens/>
        <w:autoSpaceDE/>
        <w:autoSpaceDN/>
        <w:jc w:val="both"/>
        <w:rPr>
          <w:rFonts w:ascii="Times New Roman" w:eastAsia="Times New Roman" w:hAnsi="Times New Roman" w:cs="Times New Roman"/>
          <w:bCs/>
          <w:iCs/>
          <w:color w:val="000000"/>
          <w:sz w:val="24"/>
          <w:szCs w:val="24"/>
        </w:rPr>
      </w:pPr>
    </w:p>
    <w:p w14:paraId="1C1A1EEC" w14:textId="747475DB" w:rsidR="0042230D" w:rsidRPr="007127EC" w:rsidRDefault="0042230D" w:rsidP="0039439F">
      <w:pPr>
        <w:widowControl/>
        <w:suppressAutoHyphens/>
        <w:autoSpaceDE/>
        <w:autoSpaceDN/>
        <w:jc w:val="both"/>
        <w:rPr>
          <w:rFonts w:ascii="Times New Roman" w:eastAsia="Times New Roman" w:hAnsi="Times New Roman" w:cs="Times New Roman"/>
          <w:bCs/>
          <w:iCs/>
          <w:color w:val="000000"/>
          <w:sz w:val="24"/>
          <w:szCs w:val="24"/>
        </w:rPr>
      </w:pPr>
      <w:r w:rsidRPr="0042230D">
        <w:rPr>
          <w:rFonts w:ascii="Times New Roman" w:eastAsia="Times New Roman" w:hAnsi="Times New Roman" w:cs="Times New Roman"/>
          <w:b/>
          <w:iCs/>
          <w:color w:val="000000"/>
          <w:sz w:val="24"/>
          <w:szCs w:val="24"/>
        </w:rPr>
        <w:t>Issued on:</w:t>
      </w:r>
      <w:r>
        <w:rPr>
          <w:rFonts w:ascii="Times New Roman" w:eastAsia="Times New Roman" w:hAnsi="Times New Roman" w:cs="Times New Roman"/>
          <w:bCs/>
          <w:iCs/>
          <w:color w:val="000000"/>
          <w:sz w:val="24"/>
          <w:szCs w:val="24"/>
        </w:rPr>
        <w:tab/>
      </w:r>
      <w:r>
        <w:rPr>
          <w:rFonts w:ascii="Times New Roman" w:eastAsia="Times New Roman" w:hAnsi="Times New Roman" w:cs="Times New Roman"/>
          <w:bCs/>
          <w:iCs/>
          <w:color w:val="000000"/>
          <w:sz w:val="24"/>
          <w:szCs w:val="24"/>
        </w:rPr>
        <w:tab/>
      </w:r>
      <w:r>
        <w:rPr>
          <w:rFonts w:ascii="Times New Roman" w:eastAsia="Times New Roman" w:hAnsi="Times New Roman" w:cs="Times New Roman"/>
          <w:bCs/>
          <w:iCs/>
          <w:color w:val="000000"/>
          <w:sz w:val="24"/>
          <w:szCs w:val="24"/>
        </w:rPr>
        <w:tab/>
      </w:r>
      <w:r>
        <w:rPr>
          <w:rFonts w:ascii="Times New Roman" w:eastAsia="Times New Roman" w:hAnsi="Times New Roman" w:cs="Times New Roman"/>
          <w:bCs/>
          <w:iCs/>
          <w:color w:val="000000"/>
          <w:sz w:val="24"/>
          <w:szCs w:val="24"/>
        </w:rPr>
        <w:tab/>
        <w:t>May 12, 2026</w:t>
      </w:r>
    </w:p>
    <w:p w14:paraId="4970C70A" w14:textId="1325CA34" w:rsidR="00FA6634" w:rsidRPr="005A39E9" w:rsidRDefault="007127EC" w:rsidP="007127EC">
      <w:pPr>
        <w:widowControl/>
        <w:suppressAutoHyphens/>
        <w:autoSpaceDE/>
        <w:autoSpaceDN/>
        <w:rPr>
          <w:rFonts w:ascii="Times New Roman" w:eastAsia="Times New Roman" w:hAnsi="Times New Roman" w:cs="Times New Roman"/>
          <w:bCs/>
          <w:iCs/>
          <w:color w:val="000000"/>
          <w:sz w:val="24"/>
          <w:szCs w:val="24"/>
        </w:rPr>
      </w:pPr>
      <w:r w:rsidRPr="007127EC">
        <w:rPr>
          <w:rFonts w:ascii="Times New Roman" w:eastAsia="Times New Roman" w:hAnsi="Times New Roman" w:cs="Times New Roman"/>
          <w:bCs/>
          <w:iCs/>
          <w:color w:val="000000"/>
          <w:sz w:val="24"/>
          <w:szCs w:val="24"/>
        </w:rPr>
        <w:t xml:space="preserve">                                                            </w:t>
      </w:r>
    </w:p>
    <w:bookmarkEnd w:id="0"/>
    <w:p w14:paraId="4970C70B" w14:textId="77777777" w:rsidR="00FA6634" w:rsidRDefault="00FA6634" w:rsidP="005A39E9">
      <w:pPr>
        <w:widowControl/>
        <w:suppressAutoHyphens/>
        <w:autoSpaceDE/>
        <w:autoSpaceDN/>
        <w:rPr>
          <w:rFonts w:ascii="Times New Roman" w:eastAsia="Times New Roman" w:hAnsi="Times New Roman" w:cs="Times New Roman"/>
          <w:spacing w:val="-2"/>
          <w:sz w:val="24"/>
          <w:szCs w:val="24"/>
        </w:rPr>
      </w:pPr>
    </w:p>
    <w:p w14:paraId="4970C70D" w14:textId="77777777" w:rsidR="00FA6634" w:rsidRDefault="004D1E66">
      <w:pPr>
        <w:widowControl/>
        <w:numPr>
          <w:ilvl w:val="0"/>
          <w:numId w:val="1"/>
        </w:numPr>
        <w:autoSpaceDE/>
        <w:autoSpaceDN/>
        <w:spacing w:after="120"/>
        <w:ind w:left="36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Albanian Investment Corporation, here "Corporate" is a joint-stock commercial company entirely owned by the state, with the Ministry responsible for the economy of the Republic of Albania as its sole shareholder.</w:t>
      </w:r>
    </w:p>
    <w:p w14:paraId="4970C70E" w14:textId="344ED4E5" w:rsidR="00FA6634" w:rsidRDefault="008F56DE">
      <w:pPr>
        <w:widowControl/>
        <w:numPr>
          <w:ilvl w:val="0"/>
          <w:numId w:val="1"/>
        </w:numPr>
        <w:autoSpaceDE/>
        <w:autoSpaceDN/>
        <w:spacing w:after="120"/>
        <w:ind w:left="360"/>
        <w:jc w:val="both"/>
        <w:rPr>
          <w:rFonts w:ascii="Times New Roman" w:eastAsia="Times New Roman" w:hAnsi="Times New Roman" w:cs="Times New Roman"/>
          <w:sz w:val="24"/>
          <w:szCs w:val="20"/>
        </w:rPr>
      </w:pPr>
      <w:r w:rsidRPr="008F56DE">
        <w:rPr>
          <w:rFonts w:ascii="Times New Roman" w:eastAsia="Times New Roman" w:hAnsi="Times New Roman" w:cs="Times New Roman"/>
          <w:sz w:val="24"/>
          <w:szCs w:val="20"/>
        </w:rPr>
        <w:t xml:space="preserve">The Corporation is implementing the investment project “Development and Management of State Properties”, which includes the sub-project “Revitalization of the ‘Niko </w:t>
      </w:r>
      <w:proofErr w:type="spellStart"/>
      <w:r w:rsidRPr="008F56DE">
        <w:rPr>
          <w:rFonts w:ascii="Times New Roman" w:eastAsia="Times New Roman" w:hAnsi="Times New Roman" w:cs="Times New Roman"/>
          <w:sz w:val="24"/>
          <w:szCs w:val="20"/>
        </w:rPr>
        <w:t>Dovana</w:t>
      </w:r>
      <w:proofErr w:type="spellEnd"/>
      <w:r w:rsidRPr="008F56DE">
        <w:rPr>
          <w:rFonts w:ascii="Times New Roman" w:eastAsia="Times New Roman" w:hAnsi="Times New Roman" w:cs="Times New Roman"/>
          <w:sz w:val="24"/>
          <w:szCs w:val="20"/>
        </w:rPr>
        <w:t>’ Stadium</w:t>
      </w:r>
      <w:r w:rsidR="00CA47BA">
        <w:rPr>
          <w:rFonts w:ascii="Times New Roman" w:eastAsia="Times New Roman" w:hAnsi="Times New Roman" w:cs="Times New Roman"/>
          <w:sz w:val="24"/>
          <w:szCs w:val="20"/>
        </w:rPr>
        <w:t xml:space="preserve">, </w:t>
      </w:r>
      <w:r w:rsidR="002D4157">
        <w:rPr>
          <w:rFonts w:ascii="Times New Roman" w:eastAsia="Times New Roman" w:hAnsi="Times New Roman" w:cs="Times New Roman"/>
          <w:sz w:val="24"/>
          <w:szCs w:val="20"/>
        </w:rPr>
        <w:t>c</w:t>
      </w:r>
      <w:r w:rsidR="00CA47BA" w:rsidRPr="00CA47BA">
        <w:rPr>
          <w:rFonts w:ascii="Times New Roman" w:eastAsia="Times New Roman" w:hAnsi="Times New Roman" w:cs="Times New Roman"/>
          <w:sz w:val="24"/>
          <w:szCs w:val="20"/>
        </w:rPr>
        <w:t>onstruction of the Sports/Community Center, as well as the redevelopment of the surrounding area</w:t>
      </w:r>
      <w:r w:rsidR="002D4157">
        <w:rPr>
          <w:rFonts w:ascii="Times New Roman" w:eastAsia="Times New Roman" w:hAnsi="Times New Roman" w:cs="Times New Roman"/>
          <w:sz w:val="24"/>
          <w:szCs w:val="20"/>
        </w:rPr>
        <w:t>,</w:t>
      </w:r>
      <w:r w:rsidRPr="008F56DE">
        <w:rPr>
          <w:rFonts w:ascii="Times New Roman" w:eastAsia="Times New Roman" w:hAnsi="Times New Roman" w:cs="Times New Roman"/>
          <w:sz w:val="24"/>
          <w:szCs w:val="20"/>
        </w:rPr>
        <w:t xml:space="preserve"> in </w:t>
      </w:r>
      <w:proofErr w:type="spellStart"/>
      <w:r w:rsidRPr="008F56DE">
        <w:rPr>
          <w:rFonts w:ascii="Times New Roman" w:eastAsia="Times New Roman" w:hAnsi="Times New Roman" w:cs="Times New Roman"/>
          <w:sz w:val="24"/>
          <w:szCs w:val="20"/>
        </w:rPr>
        <w:t>Durrës</w:t>
      </w:r>
      <w:proofErr w:type="spellEnd"/>
      <w:r w:rsidRPr="008F56DE">
        <w:rPr>
          <w:rFonts w:ascii="Times New Roman" w:eastAsia="Times New Roman" w:hAnsi="Times New Roman" w:cs="Times New Roman"/>
          <w:sz w:val="24"/>
          <w:szCs w:val="20"/>
        </w:rPr>
        <w:t>” (hereinafter referred to as “the project”), through the legal instrument of entrepreneurship in relation to certain public properties that will be allocated for development, as specified in Section IV, Subsection 2, Property Information, of the Qualification Document</w:t>
      </w:r>
      <w:r w:rsidR="004D1E66">
        <w:rPr>
          <w:rFonts w:ascii="Times New Roman" w:eastAsia="Times New Roman" w:hAnsi="Times New Roman" w:cs="Times New Roman"/>
          <w:sz w:val="24"/>
          <w:szCs w:val="20"/>
        </w:rPr>
        <w:t>.</w:t>
      </w:r>
    </w:p>
    <w:p w14:paraId="4970C70F" w14:textId="13817259" w:rsidR="00FA6634" w:rsidRDefault="00102E52">
      <w:pPr>
        <w:widowControl/>
        <w:numPr>
          <w:ilvl w:val="0"/>
          <w:numId w:val="1"/>
        </w:numPr>
        <w:autoSpaceDE/>
        <w:autoSpaceDN/>
        <w:spacing w:after="120"/>
        <w:ind w:left="360"/>
        <w:jc w:val="both"/>
        <w:rPr>
          <w:rFonts w:ascii="Times New Roman" w:eastAsia="Times New Roman" w:hAnsi="Times New Roman" w:cs="Times New Roman"/>
          <w:sz w:val="24"/>
          <w:szCs w:val="20"/>
        </w:rPr>
      </w:pPr>
      <w:r w:rsidRPr="00102E52">
        <w:rPr>
          <w:rFonts w:ascii="Times New Roman" w:eastAsia="Times New Roman" w:hAnsi="Times New Roman" w:cs="Times New Roman"/>
          <w:sz w:val="24"/>
          <w:szCs w:val="20"/>
        </w:rPr>
        <w:t>The investment project aims to transform state-owned properties that currently show signs of wear, degradation, and outdated, non-contemporary infrastructure, where existing conditions indicate the need to improve their quality. The public interest pursued by the investment project lies in enhancing the country's sports infrastructure and energizing the city by fostering the development of urban areas where the properties are located. The project is implemented through a partnership model, where the Corporation acts as the developer and intermediary between the public institution that seeks to develop its properties and benefit from improved assets, and the private partner, who possesses the financial, human, and executive resources and has a vested interest in carrying out the investment project</w:t>
      </w:r>
      <w:r w:rsidR="004D1E66">
        <w:rPr>
          <w:rFonts w:ascii="Times New Roman" w:eastAsia="Times New Roman" w:hAnsi="Times New Roman" w:cs="Times New Roman"/>
          <w:sz w:val="24"/>
          <w:szCs w:val="20"/>
        </w:rPr>
        <w:t>.</w:t>
      </w:r>
    </w:p>
    <w:p w14:paraId="4970C710" w14:textId="5B20BDF0" w:rsidR="00FA6634" w:rsidRDefault="00FB6FC8">
      <w:pPr>
        <w:widowControl/>
        <w:numPr>
          <w:ilvl w:val="0"/>
          <w:numId w:val="1"/>
        </w:numPr>
        <w:autoSpaceDE/>
        <w:autoSpaceDN/>
        <w:spacing w:after="120"/>
        <w:ind w:left="360"/>
        <w:jc w:val="both"/>
        <w:rPr>
          <w:rFonts w:ascii="Times New Roman" w:eastAsia="Times New Roman" w:hAnsi="Times New Roman" w:cs="Times New Roman"/>
          <w:sz w:val="24"/>
          <w:szCs w:val="20"/>
        </w:rPr>
      </w:pPr>
      <w:r w:rsidRPr="00FB6FC8">
        <w:rPr>
          <w:rFonts w:ascii="Times New Roman" w:eastAsia="Times New Roman" w:hAnsi="Times New Roman" w:cs="Times New Roman"/>
          <w:sz w:val="24"/>
          <w:szCs w:val="20"/>
        </w:rPr>
        <w:t>The private partner ensures the profitability of the investment made by avoiding any bureaucracy and ambiguity regarding the property’s status, the acquisition of permits, as well as any interaction with public authorities. In collaboration with the Corporation, the private partner also contributes to achieving the public objective of this investment project</w:t>
      </w:r>
      <w:r w:rsidR="004D1E66">
        <w:rPr>
          <w:rFonts w:ascii="Times New Roman" w:eastAsia="Times New Roman" w:hAnsi="Times New Roman" w:cs="Times New Roman"/>
          <w:sz w:val="24"/>
          <w:szCs w:val="20"/>
        </w:rPr>
        <w:t>.</w:t>
      </w:r>
    </w:p>
    <w:p w14:paraId="4970C711" w14:textId="06036BC9" w:rsidR="00FA6634" w:rsidRDefault="00FD6261">
      <w:pPr>
        <w:widowControl/>
        <w:numPr>
          <w:ilvl w:val="0"/>
          <w:numId w:val="1"/>
        </w:numPr>
        <w:autoSpaceDE/>
        <w:autoSpaceDN/>
        <w:spacing w:after="120"/>
        <w:ind w:left="360"/>
        <w:jc w:val="both"/>
        <w:rPr>
          <w:rFonts w:ascii="Times New Roman" w:eastAsia="Times New Roman" w:hAnsi="Times New Roman" w:cs="Times New Roman"/>
          <w:sz w:val="24"/>
          <w:szCs w:val="20"/>
        </w:rPr>
      </w:pPr>
      <w:r w:rsidRPr="00FD6261">
        <w:rPr>
          <w:rFonts w:ascii="Times New Roman" w:eastAsia="Times New Roman" w:hAnsi="Times New Roman" w:cs="Times New Roman"/>
          <w:sz w:val="24"/>
          <w:szCs w:val="24"/>
        </w:rPr>
        <w:lastRenderedPageBreak/>
        <w:t xml:space="preserve">Through this international public competitive procedure, the Corporation aims to select a private partner, in the role of the Entrepreneur for the development of the property through entrepreneurship, by implementing </w:t>
      </w:r>
      <w:r w:rsidR="000D3F59">
        <w:rPr>
          <w:rFonts w:ascii="Times New Roman" w:eastAsia="Times New Roman" w:hAnsi="Times New Roman" w:cs="Times New Roman"/>
          <w:sz w:val="24"/>
          <w:szCs w:val="24"/>
        </w:rPr>
        <w:t xml:space="preserve">the </w:t>
      </w:r>
      <w:r w:rsidR="00421A01">
        <w:rPr>
          <w:rFonts w:ascii="Times New Roman" w:eastAsia="Times New Roman" w:hAnsi="Times New Roman" w:cs="Times New Roman"/>
          <w:sz w:val="24"/>
          <w:szCs w:val="24"/>
        </w:rPr>
        <w:t xml:space="preserve">public </w:t>
      </w:r>
      <w:r w:rsidR="000D3F59">
        <w:rPr>
          <w:rFonts w:ascii="Times New Roman" w:eastAsia="Times New Roman" w:hAnsi="Times New Roman" w:cs="Times New Roman"/>
          <w:sz w:val="24"/>
          <w:szCs w:val="24"/>
        </w:rPr>
        <w:t>zones</w:t>
      </w:r>
      <w:r w:rsidR="00421A01">
        <w:rPr>
          <w:rFonts w:ascii="Times New Roman" w:eastAsia="Times New Roman" w:hAnsi="Times New Roman" w:cs="Times New Roman"/>
          <w:sz w:val="24"/>
          <w:szCs w:val="24"/>
        </w:rPr>
        <w:t xml:space="preserve"> A0.1, A1, A1.1, </w:t>
      </w:r>
      <w:r w:rsidR="00A303E0">
        <w:rPr>
          <w:rFonts w:ascii="Times New Roman" w:eastAsia="Times New Roman" w:hAnsi="Times New Roman" w:cs="Times New Roman"/>
          <w:sz w:val="24"/>
          <w:szCs w:val="24"/>
        </w:rPr>
        <w:t xml:space="preserve">A2, A3 and private public </w:t>
      </w:r>
      <w:r w:rsidR="00C35428">
        <w:rPr>
          <w:rFonts w:ascii="Times New Roman" w:eastAsia="Times New Roman" w:hAnsi="Times New Roman" w:cs="Times New Roman"/>
          <w:sz w:val="24"/>
          <w:szCs w:val="24"/>
        </w:rPr>
        <w:t>C, D, E</w:t>
      </w:r>
      <w:r w:rsidR="004328A3">
        <w:rPr>
          <w:rFonts w:ascii="Times New Roman" w:eastAsia="Times New Roman" w:hAnsi="Times New Roman" w:cs="Times New Roman"/>
          <w:sz w:val="24"/>
          <w:szCs w:val="24"/>
        </w:rPr>
        <w:t xml:space="preserve"> of</w:t>
      </w:r>
      <w:r w:rsidR="000D3F59">
        <w:rPr>
          <w:rFonts w:ascii="Times New Roman" w:eastAsia="Times New Roman" w:hAnsi="Times New Roman" w:cs="Times New Roman"/>
          <w:sz w:val="24"/>
          <w:szCs w:val="24"/>
        </w:rPr>
        <w:t xml:space="preserve"> </w:t>
      </w:r>
      <w:r w:rsidRPr="00FD6261">
        <w:rPr>
          <w:rFonts w:ascii="Times New Roman" w:eastAsia="Times New Roman" w:hAnsi="Times New Roman" w:cs="Times New Roman"/>
          <w:sz w:val="24"/>
          <w:szCs w:val="24"/>
        </w:rPr>
        <w:t>the architectural concept proposed by the consortium “51N4E + Plan Común</w:t>
      </w:r>
      <w:r w:rsidR="00F377F7">
        <w:rPr>
          <w:rFonts w:ascii="Times New Roman" w:eastAsia="Times New Roman" w:hAnsi="Times New Roman" w:cs="Times New Roman"/>
          <w:sz w:val="24"/>
          <w:szCs w:val="24"/>
        </w:rPr>
        <w:t>”</w:t>
      </w:r>
      <w:r w:rsidR="00754526">
        <w:rPr>
          <w:rFonts w:ascii="Times New Roman" w:eastAsia="Times New Roman" w:hAnsi="Times New Roman" w:cs="Times New Roman"/>
          <w:sz w:val="24"/>
          <w:szCs w:val="24"/>
        </w:rPr>
        <w:t xml:space="preserve">, as the </w:t>
      </w:r>
      <w:r w:rsidR="005405E5" w:rsidRPr="005405E5">
        <w:rPr>
          <w:rFonts w:ascii="Times New Roman" w:eastAsia="Times New Roman" w:hAnsi="Times New Roman" w:cs="Times New Roman"/>
          <w:sz w:val="24"/>
          <w:szCs w:val="24"/>
        </w:rPr>
        <w:t>winning entity of the international design competition organized by the National Agency for Territorial Planning in 2023</w:t>
      </w:r>
      <w:r w:rsidR="004D1E66">
        <w:rPr>
          <w:rFonts w:ascii="Times New Roman" w:eastAsia="Times New Roman" w:hAnsi="Times New Roman" w:cs="Times New Roman"/>
          <w:sz w:val="24"/>
          <w:szCs w:val="20"/>
        </w:rPr>
        <w:t>.</w:t>
      </w:r>
    </w:p>
    <w:p w14:paraId="4970C712" w14:textId="22E45BD8" w:rsidR="00FA6634" w:rsidRDefault="00C16DB1">
      <w:pPr>
        <w:widowControl/>
        <w:numPr>
          <w:ilvl w:val="0"/>
          <w:numId w:val="1"/>
        </w:numPr>
        <w:autoSpaceDE/>
        <w:autoSpaceDN/>
        <w:spacing w:after="120"/>
        <w:ind w:left="360"/>
        <w:jc w:val="both"/>
        <w:rPr>
          <w:rFonts w:ascii="Times New Roman" w:eastAsia="Times New Roman" w:hAnsi="Times New Roman" w:cs="Times New Roman"/>
          <w:sz w:val="24"/>
          <w:szCs w:val="20"/>
          <w:lang w:val="it-IT"/>
        </w:rPr>
      </w:pPr>
      <w:r w:rsidRPr="00C16DB1">
        <w:rPr>
          <w:rFonts w:ascii="Times New Roman" w:eastAsia="Times New Roman" w:hAnsi="Times New Roman" w:cs="Times New Roman"/>
          <w:sz w:val="24"/>
          <w:szCs w:val="20"/>
          <w:lang w:val="it-IT"/>
        </w:rPr>
        <w:t xml:space="preserve">The entity responsible for drafting the </w:t>
      </w:r>
      <w:r w:rsidR="003627DA">
        <w:rPr>
          <w:rFonts w:ascii="Times New Roman" w:eastAsia="Times New Roman" w:hAnsi="Times New Roman" w:cs="Times New Roman"/>
          <w:sz w:val="24"/>
          <w:szCs w:val="20"/>
          <w:lang w:val="it-IT"/>
        </w:rPr>
        <w:t>detailed design</w:t>
      </w:r>
      <w:r w:rsidRPr="00C16DB1">
        <w:rPr>
          <w:rFonts w:ascii="Times New Roman" w:eastAsia="Times New Roman" w:hAnsi="Times New Roman" w:cs="Times New Roman"/>
          <w:sz w:val="24"/>
          <w:szCs w:val="20"/>
          <w:lang w:val="it-IT"/>
        </w:rPr>
        <w:t xml:space="preserve"> and the</w:t>
      </w:r>
      <w:r w:rsidR="00B44D6E">
        <w:rPr>
          <w:rFonts w:ascii="Times New Roman" w:eastAsia="Times New Roman" w:hAnsi="Times New Roman" w:cs="Times New Roman"/>
          <w:sz w:val="24"/>
          <w:szCs w:val="20"/>
          <w:lang w:val="it-IT"/>
        </w:rPr>
        <w:t xml:space="preserve"> necessary</w:t>
      </w:r>
      <w:r w:rsidRPr="00C16DB1">
        <w:rPr>
          <w:rFonts w:ascii="Times New Roman" w:eastAsia="Times New Roman" w:hAnsi="Times New Roman" w:cs="Times New Roman"/>
          <w:sz w:val="24"/>
          <w:szCs w:val="20"/>
          <w:lang w:val="it-IT"/>
        </w:rPr>
        <w:t xml:space="preserve"> documentation required to obtain the construction permit has been selected through a design competition and is recognized as the "Designated Subcontractor" by the Corporation, in accordance with the provisions regarding “Designated Subcontractors” in the Guidelines for Applicants within the Qualification Document. The “Designated Subcontractors” for the project are listed in Section IV, Subsection 4, Designated Subcontractors, of the Qualification Document</w:t>
      </w:r>
      <w:r w:rsidR="004D1E66">
        <w:rPr>
          <w:rFonts w:ascii="Times New Roman" w:eastAsia="Times New Roman" w:hAnsi="Times New Roman" w:cs="Times New Roman"/>
          <w:sz w:val="24"/>
          <w:szCs w:val="20"/>
          <w:lang w:val="it-IT"/>
        </w:rPr>
        <w:t>.</w:t>
      </w:r>
    </w:p>
    <w:p w14:paraId="4970C713" w14:textId="77777777" w:rsidR="00FA6634" w:rsidRDefault="004D1E66">
      <w:pPr>
        <w:widowControl/>
        <w:numPr>
          <w:ilvl w:val="0"/>
          <w:numId w:val="1"/>
        </w:numPr>
        <w:autoSpaceDE/>
        <w:autoSpaceDN/>
        <w:spacing w:after="120"/>
        <w:ind w:left="36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The competition procedure for the selection of the Private Partner will be carried out through the competitive selection procedure with </w:t>
      </w:r>
      <w:proofErr w:type="gramStart"/>
      <w:r>
        <w:rPr>
          <w:rFonts w:ascii="Times New Roman" w:eastAsia="Times New Roman" w:hAnsi="Times New Roman" w:cs="Times New Roman"/>
          <w:sz w:val="24"/>
          <w:szCs w:val="20"/>
        </w:rPr>
        <w:t>envelope</w:t>
      </w:r>
      <w:proofErr w:type="gramEnd"/>
      <w:r>
        <w:rPr>
          <w:rFonts w:ascii="Times New Roman" w:eastAsia="Times New Roman" w:hAnsi="Times New Roman" w:cs="Times New Roman"/>
          <w:sz w:val="24"/>
          <w:szCs w:val="20"/>
        </w:rPr>
        <w:t xml:space="preserve">, with two stages, namely the qualification stage and the selection stage, as specified in the "Regulations for the Competition Procedure", published on the official website of Corporation </w:t>
      </w:r>
      <w:hyperlink r:id="rId9" w:history="1">
        <w:r w:rsidR="00FA6634">
          <w:rPr>
            <w:rFonts w:ascii="Times New Roman" w:eastAsia="Times New Roman" w:hAnsi="Times New Roman" w:cs="Times New Roman"/>
            <w:color w:val="0000FF"/>
            <w:sz w:val="24"/>
            <w:szCs w:val="20"/>
            <w:u w:val="single"/>
          </w:rPr>
          <w:t>link</w:t>
        </w:r>
      </w:hyperlink>
      <w:r>
        <w:rPr>
          <w:rFonts w:ascii="Times New Roman" w:eastAsia="Times New Roman" w:hAnsi="Times New Roman" w:cs="Times New Roman"/>
          <w:sz w:val="24"/>
          <w:szCs w:val="20"/>
        </w:rPr>
        <w:t xml:space="preserve">. The procedure is open to all subjects, natural or legal </w:t>
      </w:r>
      <w:proofErr w:type="gramStart"/>
      <w:r>
        <w:rPr>
          <w:rFonts w:ascii="Times New Roman" w:eastAsia="Times New Roman" w:hAnsi="Times New Roman" w:cs="Times New Roman"/>
          <w:sz w:val="24"/>
          <w:szCs w:val="20"/>
        </w:rPr>
        <w:t>persons</w:t>
      </w:r>
      <w:proofErr w:type="gramEnd"/>
      <w:r>
        <w:rPr>
          <w:rFonts w:ascii="Times New Roman" w:eastAsia="Times New Roman" w:hAnsi="Times New Roman" w:cs="Times New Roman"/>
          <w:sz w:val="24"/>
          <w:szCs w:val="20"/>
        </w:rPr>
        <w:t>, private or public, domestic or foreign.</w:t>
      </w:r>
    </w:p>
    <w:p w14:paraId="4970C714" w14:textId="2A881E06" w:rsidR="00FA6634" w:rsidRDefault="004D1E66">
      <w:pPr>
        <w:widowControl/>
        <w:numPr>
          <w:ilvl w:val="0"/>
          <w:numId w:val="1"/>
        </w:numPr>
        <w:autoSpaceDE/>
        <w:autoSpaceDN/>
        <w:spacing w:after="120"/>
        <w:ind w:left="36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This Notice of the Competitive Procedure opens the first stage of the competition for the selection of the Private Partner. Applicants who meet the qualification criteria and undertake the commitments defined in the "Qualification Document" are qualified in this competition procedure. The "Qualification Document" is drawn up in Albanian and English and published on the Corporation's website</w:t>
      </w:r>
      <w:r w:rsidR="00F639CB">
        <w:rPr>
          <w:rFonts w:ascii="Times New Roman" w:eastAsia="Times New Roman" w:hAnsi="Times New Roman" w:cs="Times New Roman"/>
          <w:sz w:val="24"/>
          <w:szCs w:val="20"/>
        </w:rPr>
        <w:t xml:space="preserve"> </w:t>
      </w:r>
      <w:hyperlink r:id="rId10" w:history="1">
        <w:r w:rsidR="00CD34A9" w:rsidRPr="00CD34A9">
          <w:rPr>
            <w:rStyle w:val="Hyperlink"/>
            <w:rFonts w:ascii="Times New Roman" w:eastAsia="Times New Roman" w:hAnsi="Times New Roman" w:cs="Times New Roman"/>
            <w:sz w:val="24"/>
            <w:szCs w:val="20"/>
          </w:rPr>
          <w:t>link</w:t>
        </w:r>
      </w:hyperlink>
      <w:r w:rsidR="00CD34A9">
        <w:rPr>
          <w:rFonts w:ascii="Times New Roman" w:eastAsia="Times New Roman" w:hAnsi="Times New Roman" w:cs="Times New Roman"/>
          <w:sz w:val="24"/>
          <w:szCs w:val="20"/>
        </w:rPr>
        <w:t>.</w:t>
      </w:r>
    </w:p>
    <w:p w14:paraId="4970C715" w14:textId="77777777" w:rsidR="00FA6634" w:rsidRDefault="004D1E66">
      <w:pPr>
        <w:widowControl/>
        <w:numPr>
          <w:ilvl w:val="0"/>
          <w:numId w:val="1"/>
        </w:numPr>
        <w:autoSpaceDE/>
        <w:autoSpaceDN/>
        <w:spacing w:after="120"/>
        <w:ind w:left="36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In the first phase, qualified candidates, in addition to meeting the qualification criteria, must commit to fulfilling the following commitments:</w:t>
      </w:r>
    </w:p>
    <w:p w14:paraId="4970C716" w14:textId="16BD82E4" w:rsidR="00FA6634" w:rsidRDefault="003116A1">
      <w:pPr>
        <w:widowControl/>
        <w:numPr>
          <w:ilvl w:val="0"/>
          <w:numId w:val="2"/>
        </w:numPr>
        <w:autoSpaceDE/>
        <w:autoSpaceDN/>
        <w:spacing w:after="120"/>
        <w:jc w:val="both"/>
        <w:rPr>
          <w:rFonts w:ascii="Times New Roman" w:eastAsia="Times New Roman" w:hAnsi="Times New Roman" w:cs="Times New Roman"/>
          <w:sz w:val="24"/>
          <w:szCs w:val="20"/>
        </w:rPr>
      </w:pPr>
      <w:bookmarkStart w:id="1" w:name="_Hlk182931048"/>
      <w:r>
        <w:rPr>
          <w:rFonts w:ascii="Times New Roman" w:eastAsia="Times New Roman" w:hAnsi="Times New Roman" w:cs="Times New Roman"/>
          <w:sz w:val="24"/>
          <w:szCs w:val="20"/>
        </w:rPr>
        <w:t>t</w:t>
      </w:r>
      <w:r w:rsidRPr="003116A1">
        <w:rPr>
          <w:rFonts w:ascii="Times New Roman" w:eastAsia="Times New Roman" w:hAnsi="Times New Roman" w:cs="Times New Roman"/>
          <w:sz w:val="24"/>
          <w:szCs w:val="20"/>
        </w:rPr>
        <w:t xml:space="preserve">he commitment to pay the cost for drafting the </w:t>
      </w:r>
      <w:r w:rsidR="006734A9">
        <w:rPr>
          <w:rFonts w:ascii="Times New Roman" w:eastAsia="Times New Roman" w:hAnsi="Times New Roman" w:cs="Times New Roman"/>
          <w:sz w:val="24"/>
          <w:szCs w:val="20"/>
        </w:rPr>
        <w:t>detailed design</w:t>
      </w:r>
      <w:r w:rsidRPr="003116A1">
        <w:rPr>
          <w:rFonts w:ascii="Times New Roman" w:eastAsia="Times New Roman" w:hAnsi="Times New Roman" w:cs="Times New Roman"/>
          <w:sz w:val="24"/>
          <w:szCs w:val="20"/>
        </w:rPr>
        <w:t xml:space="preserve"> and the </w:t>
      </w:r>
      <w:r w:rsidR="00B44D6E">
        <w:rPr>
          <w:rFonts w:ascii="Times New Roman" w:eastAsia="Times New Roman" w:hAnsi="Times New Roman" w:cs="Times New Roman"/>
          <w:sz w:val="24"/>
          <w:szCs w:val="20"/>
        </w:rPr>
        <w:t xml:space="preserve">necessary </w:t>
      </w:r>
      <w:r w:rsidRPr="003116A1">
        <w:rPr>
          <w:rFonts w:ascii="Times New Roman" w:eastAsia="Times New Roman" w:hAnsi="Times New Roman" w:cs="Times New Roman"/>
          <w:sz w:val="24"/>
          <w:szCs w:val="20"/>
        </w:rPr>
        <w:t>documentation required to obtain the construction permit, based on the winning architectural concept of the competition, which shall not exceed the amount declared by the designer (the value will be provided by the Corporation upon request)</w:t>
      </w:r>
      <w:r w:rsidR="004D1E66">
        <w:rPr>
          <w:rFonts w:ascii="Times New Roman" w:eastAsia="Times New Roman" w:hAnsi="Times New Roman" w:cs="Times New Roman"/>
          <w:sz w:val="24"/>
          <w:szCs w:val="20"/>
        </w:rPr>
        <w:t>;</w:t>
      </w:r>
    </w:p>
    <w:p w14:paraId="4970C719" w14:textId="3D1CD8DE" w:rsidR="00FA6634" w:rsidRDefault="00971D38">
      <w:pPr>
        <w:widowControl/>
        <w:numPr>
          <w:ilvl w:val="0"/>
          <w:numId w:val="2"/>
        </w:numPr>
        <w:autoSpaceDE/>
        <w:autoSpaceDN/>
        <w:spacing w:after="1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w:t>
      </w:r>
      <w:r w:rsidR="00F02C9E" w:rsidRPr="00F02C9E">
        <w:rPr>
          <w:rFonts w:ascii="Times New Roman" w:eastAsia="Times New Roman" w:hAnsi="Times New Roman" w:cs="Times New Roman"/>
          <w:sz w:val="24"/>
          <w:szCs w:val="20"/>
        </w:rPr>
        <w:t xml:space="preserve">he commitment to </w:t>
      </w:r>
      <w:r>
        <w:rPr>
          <w:rFonts w:ascii="Times New Roman" w:eastAsia="Times New Roman" w:hAnsi="Times New Roman" w:cs="Times New Roman"/>
          <w:sz w:val="24"/>
          <w:szCs w:val="20"/>
        </w:rPr>
        <w:t>pay</w:t>
      </w:r>
      <w:r w:rsidR="00F02C9E" w:rsidRPr="00F02C9E">
        <w:rPr>
          <w:rFonts w:ascii="Times New Roman" w:eastAsia="Times New Roman" w:hAnsi="Times New Roman" w:cs="Times New Roman"/>
          <w:sz w:val="24"/>
          <w:szCs w:val="20"/>
        </w:rPr>
        <w:t xml:space="preserve"> the cost of taxes, fees, and contributions related to the application for development permits, construction permits, supervision of works, or any phase of the property’s development up to the registration of the developed property</w:t>
      </w:r>
      <w:r w:rsidR="004D1E66">
        <w:rPr>
          <w:rFonts w:ascii="Times New Roman" w:eastAsia="Times New Roman" w:hAnsi="Times New Roman" w:cs="Times New Roman"/>
          <w:sz w:val="24"/>
          <w:szCs w:val="20"/>
        </w:rPr>
        <w:t xml:space="preserve">; </w:t>
      </w:r>
    </w:p>
    <w:p w14:paraId="4970C71A" w14:textId="4271374A" w:rsidR="00FA6634" w:rsidRDefault="007C36CC">
      <w:pPr>
        <w:widowControl/>
        <w:numPr>
          <w:ilvl w:val="0"/>
          <w:numId w:val="2"/>
        </w:numPr>
        <w:autoSpaceDE/>
        <w:autoSpaceDN/>
        <w:spacing w:after="1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w:t>
      </w:r>
      <w:r w:rsidR="0045203C" w:rsidRPr="0045203C">
        <w:rPr>
          <w:rFonts w:ascii="Times New Roman" w:eastAsia="Times New Roman" w:hAnsi="Times New Roman" w:cs="Times New Roman"/>
          <w:sz w:val="24"/>
          <w:szCs w:val="20"/>
        </w:rPr>
        <w:t>he commitment to register the new property and to transfer the Corporation’s respective share, at the expense of the private partner</w:t>
      </w:r>
      <w:r w:rsidR="004D1E66">
        <w:rPr>
          <w:rFonts w:ascii="Times New Roman" w:eastAsia="Times New Roman" w:hAnsi="Times New Roman" w:cs="Times New Roman"/>
          <w:sz w:val="24"/>
          <w:szCs w:val="20"/>
        </w:rPr>
        <w:t>;</w:t>
      </w:r>
    </w:p>
    <w:p w14:paraId="4970C71B" w14:textId="0B0AF88B" w:rsidR="00FA6634" w:rsidRDefault="00007719">
      <w:pPr>
        <w:widowControl/>
        <w:numPr>
          <w:ilvl w:val="0"/>
          <w:numId w:val="2"/>
        </w:numPr>
        <w:autoSpaceDE/>
        <w:autoSpaceDN/>
        <w:spacing w:after="1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w:t>
      </w:r>
      <w:r w:rsidRPr="00007719">
        <w:rPr>
          <w:rFonts w:ascii="Times New Roman" w:eastAsia="Times New Roman" w:hAnsi="Times New Roman" w:cs="Times New Roman"/>
          <w:sz w:val="24"/>
          <w:szCs w:val="20"/>
        </w:rPr>
        <w:t>he commitment to enter into contracts with the “Designated Subcontractors” appointed by the Corporation, for the detailing of the</w:t>
      </w:r>
      <w:r w:rsidR="0076427B">
        <w:rPr>
          <w:rFonts w:ascii="Times New Roman" w:eastAsia="Times New Roman" w:hAnsi="Times New Roman" w:cs="Times New Roman"/>
          <w:sz w:val="24"/>
          <w:szCs w:val="20"/>
        </w:rPr>
        <w:t xml:space="preserve"> </w:t>
      </w:r>
      <w:r w:rsidR="0076427B">
        <w:rPr>
          <w:rFonts w:ascii="Times New Roman" w:eastAsia="Times New Roman" w:hAnsi="Times New Roman" w:cs="Times New Roman"/>
          <w:sz w:val="24"/>
          <w:szCs w:val="24"/>
        </w:rPr>
        <w:t>public zones A0.1, A1, A1.1, A2, A3 and private public C, D, E of the</w:t>
      </w:r>
      <w:r w:rsidRPr="00007719">
        <w:rPr>
          <w:rFonts w:ascii="Times New Roman" w:eastAsia="Times New Roman" w:hAnsi="Times New Roman" w:cs="Times New Roman"/>
          <w:sz w:val="24"/>
          <w:szCs w:val="20"/>
        </w:rPr>
        <w:t xml:space="preserve"> architectural concept and the preparation of the </w:t>
      </w:r>
      <w:r w:rsidR="00D15FE2">
        <w:rPr>
          <w:rFonts w:ascii="Times New Roman" w:eastAsia="Times New Roman" w:hAnsi="Times New Roman" w:cs="Times New Roman"/>
          <w:sz w:val="24"/>
          <w:szCs w:val="20"/>
        </w:rPr>
        <w:t>detailed design</w:t>
      </w:r>
      <w:r w:rsidR="006B5BD7">
        <w:rPr>
          <w:rFonts w:ascii="Times New Roman" w:eastAsia="Times New Roman" w:hAnsi="Times New Roman" w:cs="Times New Roman"/>
          <w:sz w:val="24"/>
          <w:szCs w:val="20"/>
        </w:rPr>
        <w:t xml:space="preserve"> and</w:t>
      </w:r>
      <w:r w:rsidR="006B5BD7" w:rsidRPr="003116A1">
        <w:rPr>
          <w:rFonts w:ascii="Times New Roman" w:eastAsia="Times New Roman" w:hAnsi="Times New Roman" w:cs="Times New Roman"/>
          <w:sz w:val="24"/>
          <w:szCs w:val="20"/>
        </w:rPr>
        <w:t xml:space="preserve"> the </w:t>
      </w:r>
      <w:r w:rsidR="006B5BD7">
        <w:rPr>
          <w:rFonts w:ascii="Times New Roman" w:eastAsia="Times New Roman" w:hAnsi="Times New Roman" w:cs="Times New Roman"/>
          <w:sz w:val="24"/>
          <w:szCs w:val="20"/>
        </w:rPr>
        <w:t xml:space="preserve">necessary </w:t>
      </w:r>
      <w:r w:rsidR="006B5BD7" w:rsidRPr="003116A1">
        <w:rPr>
          <w:rFonts w:ascii="Times New Roman" w:eastAsia="Times New Roman" w:hAnsi="Times New Roman" w:cs="Times New Roman"/>
          <w:sz w:val="24"/>
          <w:szCs w:val="20"/>
        </w:rPr>
        <w:t>documentation required to obtain the construction permit</w:t>
      </w:r>
      <w:r w:rsidR="004D1221">
        <w:rPr>
          <w:rFonts w:ascii="Times New Roman" w:eastAsia="Times New Roman" w:hAnsi="Times New Roman" w:cs="Times New Roman"/>
          <w:sz w:val="24"/>
          <w:szCs w:val="20"/>
        </w:rPr>
        <w:t xml:space="preserve"> for these </w:t>
      </w:r>
      <w:r w:rsidR="005F53AF">
        <w:rPr>
          <w:rFonts w:ascii="Times New Roman" w:eastAsia="Times New Roman" w:hAnsi="Times New Roman" w:cs="Times New Roman"/>
          <w:sz w:val="24"/>
          <w:szCs w:val="20"/>
        </w:rPr>
        <w:t>zones</w:t>
      </w:r>
      <w:r w:rsidRPr="00007719">
        <w:rPr>
          <w:rFonts w:ascii="Times New Roman" w:eastAsia="Times New Roman" w:hAnsi="Times New Roman" w:cs="Times New Roman"/>
          <w:sz w:val="24"/>
          <w:szCs w:val="20"/>
        </w:rPr>
        <w:t>, according to the architectural concept provided in this procedure</w:t>
      </w:r>
      <w:r w:rsidR="004D1E66">
        <w:rPr>
          <w:rFonts w:ascii="Times New Roman" w:eastAsia="Times New Roman" w:hAnsi="Times New Roman" w:cs="Times New Roman"/>
          <w:sz w:val="24"/>
          <w:szCs w:val="20"/>
        </w:rPr>
        <w:t xml:space="preserve">; </w:t>
      </w:r>
    </w:p>
    <w:p w14:paraId="4970C71E" w14:textId="22DB62A9" w:rsidR="00FA6634" w:rsidRPr="00C064F5" w:rsidRDefault="002E7B9D" w:rsidP="00C064F5">
      <w:pPr>
        <w:widowControl/>
        <w:numPr>
          <w:ilvl w:val="0"/>
          <w:numId w:val="2"/>
        </w:numPr>
        <w:autoSpaceDE/>
        <w:autoSpaceDN/>
        <w:spacing w:after="1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w:t>
      </w:r>
      <w:r w:rsidR="00EA10E2" w:rsidRPr="00EA10E2">
        <w:rPr>
          <w:rFonts w:ascii="Times New Roman" w:eastAsia="Times New Roman" w:hAnsi="Times New Roman" w:cs="Times New Roman"/>
          <w:sz w:val="24"/>
          <w:szCs w:val="20"/>
        </w:rPr>
        <w:t xml:space="preserve">he commitment that, upon the Corporation's request, from the Corporation's designated share of the structures built on state property, the architectural project-idea for the new revitalized 'Niko </w:t>
      </w:r>
      <w:proofErr w:type="spellStart"/>
      <w:r w:rsidR="00EA10E2" w:rsidRPr="00EA10E2">
        <w:rPr>
          <w:rFonts w:ascii="Times New Roman" w:eastAsia="Times New Roman" w:hAnsi="Times New Roman" w:cs="Times New Roman"/>
          <w:sz w:val="24"/>
          <w:szCs w:val="20"/>
        </w:rPr>
        <w:t>Dovana</w:t>
      </w:r>
      <w:proofErr w:type="spellEnd"/>
      <w:r w:rsidR="00EA10E2" w:rsidRPr="00EA10E2">
        <w:rPr>
          <w:rFonts w:ascii="Times New Roman" w:eastAsia="Times New Roman" w:hAnsi="Times New Roman" w:cs="Times New Roman"/>
          <w:sz w:val="24"/>
          <w:szCs w:val="20"/>
        </w:rPr>
        <w:t>' stadium shall be developed (public zones A0.1, A1, A1.1, A2, A3 and private zones C, D, E of the winning project-idea from the 2023 international design competition)</w:t>
      </w:r>
      <w:bookmarkEnd w:id="1"/>
      <w:r w:rsidR="004D1E66" w:rsidRPr="00C064F5">
        <w:rPr>
          <w:rFonts w:ascii="Times New Roman" w:eastAsia="Times New Roman" w:hAnsi="Times New Roman" w:cs="Times New Roman"/>
          <w:sz w:val="24"/>
          <w:szCs w:val="20"/>
        </w:rPr>
        <w:t>.</w:t>
      </w:r>
    </w:p>
    <w:p w14:paraId="4970C721" w14:textId="01543555" w:rsidR="00FA6634" w:rsidRDefault="004D1E66">
      <w:pPr>
        <w:widowControl/>
        <w:numPr>
          <w:ilvl w:val="0"/>
          <w:numId w:val="1"/>
        </w:numPr>
        <w:autoSpaceDE/>
        <w:autoSpaceDN/>
        <w:spacing w:after="120"/>
        <w:ind w:left="360"/>
        <w:jc w:val="both"/>
        <w:rPr>
          <w:rFonts w:ascii="Times New Roman" w:eastAsia="Times New Roman" w:hAnsi="Times New Roman" w:cs="Times New Roman"/>
          <w:sz w:val="24"/>
          <w:szCs w:val="20"/>
        </w:rPr>
      </w:pPr>
      <w:bookmarkStart w:id="2" w:name="_Hlk182924674"/>
      <w:r>
        <w:rPr>
          <w:rFonts w:ascii="Times New Roman" w:eastAsia="Times New Roman" w:hAnsi="Times New Roman" w:cs="Times New Roman"/>
          <w:sz w:val="24"/>
          <w:szCs w:val="20"/>
        </w:rPr>
        <w:lastRenderedPageBreak/>
        <w:t xml:space="preserve">The second phase of the competition will be announced only to the candidates qualified in the first phase through the Invitation to Offer. The offers submitted by the candidates in this phase must meet the basic criterion, which is </w:t>
      </w:r>
      <w:r w:rsidR="002B6343">
        <w:rPr>
          <w:rFonts w:ascii="Times New Roman" w:eastAsia="Times New Roman" w:hAnsi="Times New Roman" w:cs="Times New Roman"/>
          <w:b/>
          <w:bCs/>
          <w:sz w:val="24"/>
          <w:szCs w:val="20"/>
        </w:rPr>
        <w:t>3</w:t>
      </w:r>
      <w:r>
        <w:rPr>
          <w:rFonts w:ascii="Times New Roman" w:eastAsia="Times New Roman" w:hAnsi="Times New Roman" w:cs="Times New Roman"/>
          <w:b/>
          <w:bCs/>
          <w:sz w:val="24"/>
          <w:szCs w:val="20"/>
        </w:rPr>
        <w:t>5% (</w:t>
      </w:r>
      <w:r w:rsidR="002B6343">
        <w:rPr>
          <w:rFonts w:ascii="Times New Roman" w:eastAsia="Times New Roman" w:hAnsi="Times New Roman" w:cs="Times New Roman"/>
          <w:b/>
          <w:bCs/>
          <w:sz w:val="24"/>
          <w:szCs w:val="20"/>
        </w:rPr>
        <w:t>thirty</w:t>
      </w:r>
      <w:r>
        <w:rPr>
          <w:rFonts w:ascii="Times New Roman" w:eastAsia="Times New Roman" w:hAnsi="Times New Roman" w:cs="Times New Roman"/>
          <w:b/>
          <w:bCs/>
          <w:sz w:val="24"/>
          <w:szCs w:val="20"/>
        </w:rPr>
        <w:t>-five percent)</w:t>
      </w:r>
      <w:r>
        <w:rPr>
          <w:rFonts w:ascii="Times New Roman" w:eastAsia="Times New Roman" w:hAnsi="Times New Roman" w:cs="Times New Roman"/>
          <w:sz w:val="24"/>
          <w:szCs w:val="20"/>
        </w:rPr>
        <w:t xml:space="preserve"> and will be evaluated with the selection criterion, which is</w:t>
      </w:r>
      <w:bookmarkEnd w:id="2"/>
      <w:r>
        <w:rPr>
          <w:rFonts w:ascii="Times New Roman" w:eastAsia="Times New Roman" w:hAnsi="Times New Roman" w:cs="Times New Roman"/>
          <w:sz w:val="24"/>
          <w:szCs w:val="20"/>
        </w:rPr>
        <w:t>:</w:t>
      </w:r>
    </w:p>
    <w:p w14:paraId="4970C722" w14:textId="4F6FEB9A" w:rsidR="00FA6634" w:rsidRDefault="00504FDE">
      <w:pPr>
        <w:widowControl/>
        <w:numPr>
          <w:ilvl w:val="0"/>
          <w:numId w:val="3"/>
        </w:numPr>
        <w:autoSpaceDE/>
        <w:autoSpaceDN/>
        <w:snapToGrid w:val="0"/>
        <w:contextualSpacing/>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w:t>
      </w:r>
      <w:r w:rsidR="008A5916" w:rsidRPr="008A5916">
        <w:rPr>
          <w:rFonts w:ascii="Times New Roman" w:eastAsia="Times New Roman" w:hAnsi="Times New Roman" w:cs="Times New Roman"/>
          <w:sz w:val="24"/>
          <w:szCs w:val="20"/>
        </w:rPr>
        <w:t xml:space="preserve">he highest percentage of the area offered to the Corporation based on the basic criterion, calculated over the total square meters developed on the state-owned property (property of the Municipality of </w:t>
      </w:r>
      <w:proofErr w:type="spellStart"/>
      <w:r w:rsidR="008A5916" w:rsidRPr="008A5916">
        <w:rPr>
          <w:rFonts w:ascii="Times New Roman" w:eastAsia="Times New Roman" w:hAnsi="Times New Roman" w:cs="Times New Roman"/>
          <w:sz w:val="24"/>
          <w:szCs w:val="20"/>
        </w:rPr>
        <w:t>Durrës</w:t>
      </w:r>
      <w:proofErr w:type="spellEnd"/>
      <w:r w:rsidR="008A5916" w:rsidRPr="008A5916">
        <w:rPr>
          <w:rFonts w:ascii="Times New Roman" w:eastAsia="Times New Roman" w:hAnsi="Times New Roman" w:cs="Times New Roman"/>
          <w:sz w:val="24"/>
          <w:szCs w:val="20"/>
        </w:rPr>
        <w:t>, state property, and Corporation property)</w:t>
      </w:r>
      <w:r w:rsidR="004D1E66">
        <w:rPr>
          <w:rFonts w:ascii="Times New Roman" w:eastAsia="Times New Roman" w:hAnsi="Times New Roman" w:cs="Times New Roman"/>
          <w:sz w:val="24"/>
          <w:szCs w:val="20"/>
        </w:rPr>
        <w:t>.</w:t>
      </w:r>
    </w:p>
    <w:p w14:paraId="4970C723" w14:textId="77777777" w:rsidR="00FA6634" w:rsidRDefault="00FA6634">
      <w:pPr>
        <w:widowControl/>
        <w:autoSpaceDE/>
        <w:autoSpaceDN/>
        <w:snapToGrid w:val="0"/>
        <w:ind w:firstLineChars="150" w:firstLine="360"/>
        <w:jc w:val="distribute"/>
        <w:rPr>
          <w:rFonts w:ascii="Times New Roman" w:eastAsia="Times New Roman" w:hAnsi="Times New Roman" w:cs="Times New Roman"/>
          <w:sz w:val="24"/>
          <w:szCs w:val="24"/>
        </w:rPr>
      </w:pPr>
    </w:p>
    <w:p w14:paraId="4970C724" w14:textId="7209345E" w:rsidR="00FA6634" w:rsidRDefault="004D1E66">
      <w:pPr>
        <w:widowControl/>
        <w:autoSpaceDE/>
        <w:autoSpaceDN/>
        <w:spacing w:after="120"/>
        <w:ind w:firstLineChars="150" w:firstLine="36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offer</w:t>
      </w:r>
      <w:r w:rsidR="004F39A3">
        <w:rPr>
          <w:rFonts w:ascii="Times New Roman" w:eastAsia="Times New Roman" w:hAnsi="Times New Roman" w:cs="Times New Roman"/>
          <w:sz w:val="24"/>
          <w:szCs w:val="20"/>
        </w:rPr>
        <w:t>or</w:t>
      </w:r>
      <w:r>
        <w:rPr>
          <w:rFonts w:ascii="Times New Roman" w:eastAsia="Times New Roman" w:hAnsi="Times New Roman" w:cs="Times New Roman"/>
          <w:sz w:val="24"/>
          <w:szCs w:val="20"/>
        </w:rPr>
        <w:t xml:space="preserve"> that offers the highest percentage is declared the winner.</w:t>
      </w:r>
    </w:p>
    <w:p w14:paraId="4970C725" w14:textId="77777777" w:rsidR="00FA6634" w:rsidRDefault="004D1E66">
      <w:pPr>
        <w:widowControl/>
        <w:numPr>
          <w:ilvl w:val="0"/>
          <w:numId w:val="1"/>
        </w:numPr>
        <w:autoSpaceDE/>
        <w:autoSpaceDN/>
        <w:spacing w:after="120"/>
        <w:ind w:left="36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Interested parties may obtain further information from the Corporation at the address provided below during business days between 09:00 and 17:00, local time.</w:t>
      </w:r>
    </w:p>
    <w:p w14:paraId="4970C726" w14:textId="77777777" w:rsidR="00FA6634" w:rsidRDefault="004D1E66">
      <w:pPr>
        <w:widowControl/>
        <w:numPr>
          <w:ilvl w:val="0"/>
          <w:numId w:val="1"/>
        </w:numPr>
        <w:autoSpaceDE/>
        <w:autoSpaceDN/>
        <w:spacing w:after="120"/>
        <w:ind w:left="36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Applications can be prepared and submitted in Albanian or English. Any accompanying documents that are in languages other than Albanian or English must be translated into one of these languages.</w:t>
      </w:r>
    </w:p>
    <w:p w14:paraId="4970C727" w14:textId="710C04B4" w:rsidR="00FA6634" w:rsidRDefault="004D1E66">
      <w:pPr>
        <w:widowControl/>
        <w:numPr>
          <w:ilvl w:val="0"/>
          <w:numId w:val="1"/>
        </w:numPr>
        <w:autoSpaceDE/>
        <w:autoSpaceDN/>
        <w:spacing w:after="120"/>
        <w:ind w:left="360"/>
        <w:jc w:val="both"/>
        <w:rPr>
          <w:rFonts w:ascii="Times New Roman" w:eastAsia="Times New Roman" w:hAnsi="Times New Roman" w:cs="Times New Roman"/>
          <w:sz w:val="24"/>
          <w:szCs w:val="24"/>
        </w:rPr>
      </w:pPr>
      <w:r w:rsidRPr="5DA018DF">
        <w:rPr>
          <w:rFonts w:ascii="Times New Roman" w:eastAsia="Times New Roman" w:hAnsi="Times New Roman" w:cs="Times New Roman"/>
          <w:sz w:val="24"/>
          <w:szCs w:val="24"/>
        </w:rPr>
        <w:t>Applications may be delivered by</w:t>
      </w:r>
      <w:r w:rsidRPr="5DA018DF">
        <w:rPr>
          <w:rFonts w:ascii="Times New Roman" w:eastAsia="Times New Roman" w:hAnsi="Times New Roman"/>
          <w:sz w:val="24"/>
          <w:szCs w:val="24"/>
          <w:lang w:val="sq"/>
        </w:rPr>
        <w:t xml:space="preserve"> email</w:t>
      </w:r>
      <w:r w:rsidRPr="5DA018DF">
        <w:rPr>
          <w:rFonts w:ascii="Times New Roman" w:eastAsia="Times New Roman" w:hAnsi="Times New Roman"/>
          <w:color w:val="FF0000"/>
          <w:sz w:val="24"/>
          <w:szCs w:val="24"/>
        </w:rPr>
        <w:t xml:space="preserve"> </w:t>
      </w:r>
      <w:r w:rsidRPr="5DA018DF">
        <w:rPr>
          <w:rFonts w:ascii="Times New Roman" w:eastAsia="Times New Roman" w:hAnsi="Times New Roman" w:cs="Times New Roman"/>
          <w:sz w:val="24"/>
          <w:szCs w:val="24"/>
        </w:rPr>
        <w:t xml:space="preserve">by hand or by post to the address below </w:t>
      </w:r>
      <w:r w:rsidRPr="5DA018DF">
        <w:rPr>
          <w:rFonts w:ascii="Times New Roman" w:eastAsia="Times New Roman" w:hAnsi="Times New Roman" w:cs="Times New Roman"/>
          <w:b/>
          <w:bCs/>
          <w:sz w:val="24"/>
          <w:szCs w:val="24"/>
        </w:rPr>
        <w:t xml:space="preserve">not later than </w:t>
      </w:r>
      <w:r w:rsidR="004F39A3">
        <w:rPr>
          <w:rFonts w:ascii="Times New Roman" w:eastAsia="Times New Roman" w:hAnsi="Times New Roman" w:cs="Times New Roman"/>
          <w:b/>
          <w:bCs/>
          <w:sz w:val="24"/>
          <w:szCs w:val="24"/>
        </w:rPr>
        <w:t>June</w:t>
      </w:r>
      <w:r w:rsidRPr="5DA018DF">
        <w:rPr>
          <w:rFonts w:ascii="Times New Roman" w:eastAsia="Times New Roman" w:hAnsi="Times New Roman" w:cs="Times New Roman"/>
          <w:b/>
          <w:bCs/>
          <w:sz w:val="24"/>
          <w:szCs w:val="24"/>
        </w:rPr>
        <w:t xml:space="preserve"> </w:t>
      </w:r>
      <w:r w:rsidR="004F39A3">
        <w:rPr>
          <w:rFonts w:ascii="Times New Roman" w:eastAsia="Times New Roman" w:hAnsi="Times New Roman" w:cs="Times New Roman"/>
          <w:b/>
          <w:bCs/>
          <w:sz w:val="24"/>
          <w:szCs w:val="24"/>
        </w:rPr>
        <w:t>2</w:t>
      </w:r>
      <w:r w:rsidR="00240EA6">
        <w:rPr>
          <w:rFonts w:ascii="Times New Roman" w:eastAsia="Times New Roman" w:hAnsi="Times New Roman" w:cs="Times New Roman"/>
          <w:b/>
          <w:bCs/>
          <w:sz w:val="24"/>
          <w:szCs w:val="24"/>
        </w:rPr>
        <w:t>5</w:t>
      </w:r>
      <w:r w:rsidRPr="5DA018DF">
        <w:rPr>
          <w:rFonts w:ascii="Times New Roman" w:eastAsia="Times New Roman" w:hAnsi="Times New Roman" w:cs="Times New Roman"/>
          <w:b/>
          <w:bCs/>
          <w:sz w:val="24"/>
          <w:szCs w:val="24"/>
        </w:rPr>
        <w:t>, 202</w:t>
      </w:r>
      <w:r w:rsidR="004F39A3">
        <w:rPr>
          <w:rFonts w:ascii="Times New Roman" w:eastAsia="Times New Roman" w:hAnsi="Times New Roman" w:cs="Times New Roman"/>
          <w:b/>
          <w:bCs/>
          <w:sz w:val="24"/>
          <w:szCs w:val="24"/>
        </w:rPr>
        <w:t>6</w:t>
      </w:r>
      <w:r w:rsidRPr="5DA018DF">
        <w:rPr>
          <w:rFonts w:ascii="Times New Roman" w:eastAsia="Times New Roman" w:hAnsi="Times New Roman" w:cs="Times New Roman"/>
          <w:b/>
          <w:bCs/>
          <w:sz w:val="24"/>
          <w:szCs w:val="24"/>
        </w:rPr>
        <w:t>, at 15:00 local time</w:t>
      </w:r>
      <w:r w:rsidRPr="5DA018DF">
        <w:rPr>
          <w:rFonts w:ascii="Times New Roman" w:eastAsia="Times New Roman" w:hAnsi="Times New Roman" w:cs="Times New Roman"/>
          <w:sz w:val="24"/>
          <w:szCs w:val="24"/>
        </w:rPr>
        <w:t>.</w:t>
      </w:r>
    </w:p>
    <w:p w14:paraId="4970C728" w14:textId="77777777" w:rsidR="00FA6634" w:rsidRDefault="004D1E66">
      <w:pPr>
        <w:widowControl/>
        <w:numPr>
          <w:ilvl w:val="0"/>
          <w:numId w:val="1"/>
        </w:numPr>
        <w:autoSpaceDE/>
        <w:autoSpaceDN/>
        <w:spacing w:after="120"/>
        <w:ind w:left="36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opening of applications will take place immediately after the submission deadline at the following address:</w:t>
      </w:r>
    </w:p>
    <w:p w14:paraId="4970C729" w14:textId="77777777" w:rsidR="00FA6634" w:rsidRDefault="004D1E66">
      <w:pPr>
        <w:widowControl/>
        <w:autoSpaceDE/>
        <w:autoSpaceDN/>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Korporata</w:t>
      </w:r>
      <w:proofErr w:type="spellEnd"/>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sz w:val="24"/>
          <w:szCs w:val="24"/>
        </w:rPr>
        <w:t>Investimeve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Shqiptare</w:t>
      </w:r>
      <w:proofErr w:type="spellEnd"/>
    </w:p>
    <w:p w14:paraId="4970C72A" w14:textId="77777777" w:rsidR="00FA6634" w:rsidRDefault="004D1E66">
      <w:pPr>
        <w:widowControl/>
        <w:autoSpaceDE/>
        <w:autoSpaceDN/>
        <w:rPr>
          <w:rFonts w:ascii="Times New Roman" w:eastAsia="Times New Roman" w:hAnsi="Times New Roman" w:cs="Times New Roman"/>
          <w:spacing w:val="-2"/>
          <w:sz w:val="24"/>
          <w:szCs w:val="24"/>
        </w:rPr>
      </w:pPr>
      <w:r>
        <w:rPr>
          <w:rFonts w:ascii="Times New Roman" w:eastAsia="Times New Roman" w:hAnsi="Times New Roman" w:cs="Times New Roman"/>
          <w:sz w:val="24"/>
          <w:szCs w:val="24"/>
        </w:rPr>
        <w:t xml:space="preserve">Adresa: </w:t>
      </w:r>
      <w:r>
        <w:rPr>
          <w:rFonts w:ascii="Times New Roman" w:eastAsia="Times New Roman" w:hAnsi="Times New Roman" w:cs="Times New Roman"/>
          <w:iCs/>
          <w:sz w:val="24"/>
          <w:szCs w:val="24"/>
        </w:rPr>
        <w:t>Rr. Ibrahim Rugova 5, Sky To</w:t>
      </w:r>
      <w:r>
        <w:rPr>
          <w:rFonts w:ascii="Times New Roman" w:eastAsia="Times New Roman" w:hAnsi="Times New Roman" w:cs="Times New Roman"/>
          <w:iCs/>
          <w:sz w:val="24"/>
          <w:szCs w:val="24"/>
          <w:lang w:val="it-IT"/>
        </w:rPr>
        <w:t>w</w:t>
      </w:r>
      <w:r>
        <w:rPr>
          <w:rFonts w:ascii="Times New Roman" w:eastAsia="Times New Roman" w:hAnsi="Times New Roman" w:cs="Times New Roman"/>
          <w:iCs/>
          <w:sz w:val="24"/>
          <w:szCs w:val="24"/>
        </w:rPr>
        <w:t xml:space="preserve">er 7/1, Tirana, Albania </w:t>
      </w:r>
    </w:p>
    <w:p w14:paraId="4970C72B" w14:textId="685E7753" w:rsidR="00FA6634" w:rsidRDefault="004D1E66">
      <w:pPr>
        <w:widowControl/>
        <w:autoSpaceDE/>
        <w:autoSpaceDN/>
        <w:rPr>
          <w:rFonts w:ascii="Times New Roman" w:eastAsia="Times New Roman" w:hAnsi="Times New Roman" w:cs="Times New Roman"/>
          <w:sz w:val="24"/>
          <w:szCs w:val="24"/>
        </w:rPr>
      </w:pPr>
      <w:r>
        <w:rPr>
          <w:rFonts w:ascii="Times New Roman" w:eastAsia="Times New Roman" w:hAnsi="Times New Roman" w:cs="Times New Roman"/>
          <w:iCs/>
          <w:sz w:val="24"/>
          <w:szCs w:val="24"/>
        </w:rPr>
        <w:t xml:space="preserve">Email: </w:t>
      </w:r>
      <w:hyperlink r:id="rId11" w:history="1">
        <w:r w:rsidR="00E93E6F" w:rsidRPr="00773A36">
          <w:rPr>
            <w:rStyle w:val="Hyperlink"/>
            <w:rFonts w:ascii="Times New Roman" w:eastAsia="Times New Roman" w:hAnsi="Times New Roman" w:cs="Times New Roman"/>
            <w:sz w:val="24"/>
            <w:szCs w:val="24"/>
          </w:rPr>
          <w:t>competition@aicorporation.al</w:t>
        </w:r>
      </w:hyperlink>
      <w:r>
        <w:rPr>
          <w:rFonts w:ascii="Times New Roman" w:eastAsia="Times New Roman" w:hAnsi="Times New Roman" w:cs="Times New Roman"/>
          <w:sz w:val="24"/>
          <w:szCs w:val="24"/>
        </w:rPr>
        <w:t>;</w:t>
      </w:r>
    </w:p>
    <w:p w14:paraId="4970C72C" w14:textId="77777777" w:rsidR="00FA6634" w:rsidRDefault="004D1E66">
      <w:pPr>
        <w:widowControl/>
        <w:autoSpaceDE/>
        <w:autoSpaceDN/>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Adresa e </w:t>
      </w:r>
      <w:proofErr w:type="spellStart"/>
      <w:r>
        <w:rPr>
          <w:rFonts w:ascii="Times New Roman" w:eastAsia="Times New Roman" w:hAnsi="Times New Roman" w:cs="Times New Roman"/>
          <w:sz w:val="24"/>
          <w:szCs w:val="24"/>
        </w:rPr>
        <w:t>faqes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së</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internetit</w:t>
      </w:r>
      <w:proofErr w:type="spellEnd"/>
      <w:r>
        <w:rPr>
          <w:rFonts w:ascii="Times New Roman" w:eastAsia="Times New Roman" w:hAnsi="Times New Roman" w:cs="Times New Roman"/>
          <w:sz w:val="24"/>
          <w:szCs w:val="24"/>
        </w:rPr>
        <w:t xml:space="preserve">:  </w:t>
      </w:r>
      <w:hyperlink r:id="rId12" w:history="1">
        <w:r w:rsidR="00FA6634">
          <w:rPr>
            <w:rFonts w:ascii="Times New Roman" w:eastAsia="Times New Roman" w:hAnsi="Times New Roman" w:cs="Times New Roman"/>
            <w:color w:val="0000FF"/>
            <w:sz w:val="24"/>
            <w:szCs w:val="24"/>
            <w:u w:val="single"/>
          </w:rPr>
          <w:t>https://aicorporation.al/</w:t>
        </w:r>
      </w:hyperlink>
    </w:p>
    <w:p w14:paraId="4970C72D" w14:textId="77777777" w:rsidR="00FA6634" w:rsidRDefault="00FA6634">
      <w:pPr>
        <w:widowControl/>
        <w:autoSpaceDE/>
        <w:autoSpaceDN/>
        <w:spacing w:after="120"/>
        <w:jc w:val="both"/>
        <w:rPr>
          <w:rFonts w:ascii="Times New Roman" w:eastAsia="Times New Roman" w:hAnsi="Times New Roman" w:cs="Times New Roman"/>
          <w:sz w:val="24"/>
          <w:szCs w:val="24"/>
        </w:rPr>
      </w:pPr>
    </w:p>
    <w:p w14:paraId="38F661BA" w14:textId="77777777" w:rsidR="00B11DF2" w:rsidRDefault="00B11DF2" w:rsidP="00B11DF2">
      <w:pPr>
        <w:widowControl/>
        <w:suppressAutoHyphens/>
        <w:autoSpaceDE/>
        <w:autoSpaceDN/>
        <w:rPr>
          <w:rFonts w:ascii="Times New Roman" w:eastAsia="Times New Roman" w:hAnsi="Times New Roman" w:cs="Times New Roman"/>
          <w:sz w:val="24"/>
          <w:szCs w:val="24"/>
        </w:rPr>
      </w:pPr>
    </w:p>
    <w:p w14:paraId="03A35DDA" w14:textId="77777777" w:rsidR="00B11DF2" w:rsidRDefault="00B11DF2" w:rsidP="00B11DF2">
      <w:pPr>
        <w:widowControl/>
        <w:suppressAutoHyphens/>
        <w:autoSpaceDE/>
        <w:autoSpaceDN/>
        <w:rPr>
          <w:rFonts w:ascii="Times New Roman" w:eastAsia="Times New Roman" w:hAnsi="Times New Roman" w:cs="Times New Roman"/>
          <w:sz w:val="24"/>
          <w:szCs w:val="24"/>
        </w:rPr>
      </w:pPr>
    </w:p>
    <w:p w14:paraId="0F97E763" w14:textId="77777777" w:rsidR="00F639CB" w:rsidRDefault="00F639CB" w:rsidP="00D35825">
      <w:pPr>
        <w:widowControl/>
        <w:autoSpaceDE/>
        <w:autoSpaceDN/>
        <w:spacing w:line="276" w:lineRule="auto"/>
        <w:jc w:val="both"/>
        <w:rPr>
          <w:rFonts w:ascii="Times New Roman" w:eastAsia="DengXian" w:hAnsi="Times New Roman" w:cs="Times New Roman"/>
          <w:bCs/>
          <w:lang w:val="sq-AL"/>
        </w:rPr>
      </w:pPr>
      <w:bookmarkStart w:id="3" w:name="_Hlk192238118"/>
    </w:p>
    <w:bookmarkEnd w:id="3"/>
    <w:p w14:paraId="229E6B88" w14:textId="77777777" w:rsidR="00D35825" w:rsidRDefault="00D35825">
      <w:pPr>
        <w:jc w:val="center"/>
        <w:rPr>
          <w:rFonts w:ascii="Times New Roman" w:hAnsi="Times New Roman" w:cs="Times New Roman"/>
          <w:b/>
          <w:bCs/>
          <w:sz w:val="24"/>
          <w:szCs w:val="24"/>
        </w:rPr>
      </w:pPr>
    </w:p>
    <w:sectPr w:rsidR="00D35825">
      <w:footerReference w:type="default" r:id="rId13"/>
      <w:type w:val="continuous"/>
      <w:pgSz w:w="11910" w:h="16840"/>
      <w:pgMar w:top="760" w:right="1680" w:bottom="280" w:left="1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ACD83" w14:textId="77777777" w:rsidR="001F7DF1" w:rsidRDefault="001F7DF1">
      <w:r>
        <w:separator/>
      </w:r>
    </w:p>
  </w:endnote>
  <w:endnote w:type="continuationSeparator" w:id="0">
    <w:p w14:paraId="2E1BF7E6" w14:textId="77777777" w:rsidR="001F7DF1" w:rsidRDefault="001F7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0C739" w14:textId="77777777" w:rsidR="00FA6634" w:rsidRDefault="004D1E66">
    <w:pPr>
      <w:pStyle w:val="Footer"/>
    </w:pPr>
    <w:r>
      <w:rPr>
        <w:noProof/>
      </w:rPr>
      <w:drawing>
        <wp:inline distT="0" distB="0" distL="0" distR="0" wp14:anchorId="4970C73B" wp14:editId="4970C73C">
          <wp:extent cx="5429250" cy="346075"/>
          <wp:effectExtent l="0" t="0" r="0" b="0"/>
          <wp:docPr id="4023356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335652" name="Picture 1"/>
                  <pic:cNvPicPr>
                    <a:picLocks noChangeAspect="1"/>
                  </pic:cNvPicPr>
                </pic:nvPicPr>
                <pic:blipFill>
                  <a:blip r:embed="rId1"/>
                  <a:stretch>
                    <a:fillRect/>
                  </a:stretch>
                </pic:blipFill>
                <pic:spPr>
                  <a:xfrm>
                    <a:off x="0" y="0"/>
                    <a:ext cx="5429250" cy="346075"/>
                  </a:xfrm>
                  <a:prstGeom prst="rect">
                    <a:avLst/>
                  </a:prstGeom>
                </pic:spPr>
              </pic:pic>
            </a:graphicData>
          </a:graphic>
        </wp:inline>
      </w:drawing>
    </w:r>
  </w:p>
  <w:p w14:paraId="4970C73A" w14:textId="77777777" w:rsidR="00FA6634" w:rsidRDefault="00FA66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271D2" w14:textId="77777777" w:rsidR="001F7DF1" w:rsidRDefault="001F7DF1">
      <w:r>
        <w:separator/>
      </w:r>
    </w:p>
  </w:footnote>
  <w:footnote w:type="continuationSeparator" w:id="0">
    <w:p w14:paraId="6C287D9B" w14:textId="77777777" w:rsidR="001F7DF1" w:rsidRDefault="001F7D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3439"/>
    <w:multiLevelType w:val="multilevel"/>
    <w:tmpl w:val="0CB5343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993592D"/>
    <w:multiLevelType w:val="multilevel"/>
    <w:tmpl w:val="1993592D"/>
    <w:lvl w:ilvl="0">
      <w:start w:val="1"/>
      <w:numFmt w:val="decimal"/>
      <w:lvlText w:val="%1."/>
      <w:lvlJc w:val="left"/>
      <w:pPr>
        <w:ind w:left="720" w:hanging="360"/>
      </w:p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E6A1F72"/>
    <w:multiLevelType w:val="multilevel"/>
    <w:tmpl w:val="3E6A1F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31880018">
    <w:abstractNumId w:val="1"/>
  </w:num>
  <w:num w:numId="2" w16cid:durableId="1242759569">
    <w:abstractNumId w:val="2"/>
  </w:num>
  <w:num w:numId="3" w16cid:durableId="507985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338"/>
    <w:rsid w:val="00007719"/>
    <w:rsid w:val="00013865"/>
    <w:rsid w:val="00020468"/>
    <w:rsid w:val="00023E0E"/>
    <w:rsid w:val="0003475A"/>
    <w:rsid w:val="0005484A"/>
    <w:rsid w:val="00063A32"/>
    <w:rsid w:val="0007444F"/>
    <w:rsid w:val="00080E4B"/>
    <w:rsid w:val="00094932"/>
    <w:rsid w:val="00094FC9"/>
    <w:rsid w:val="000A4A49"/>
    <w:rsid w:val="000C3C6A"/>
    <w:rsid w:val="000D3F59"/>
    <w:rsid w:val="000E6C28"/>
    <w:rsid w:val="000F22BD"/>
    <w:rsid w:val="00100002"/>
    <w:rsid w:val="00102E52"/>
    <w:rsid w:val="00112116"/>
    <w:rsid w:val="00112EF3"/>
    <w:rsid w:val="001450F4"/>
    <w:rsid w:val="001620A0"/>
    <w:rsid w:val="00165E41"/>
    <w:rsid w:val="00175EB5"/>
    <w:rsid w:val="00191771"/>
    <w:rsid w:val="001A0458"/>
    <w:rsid w:val="001B6F56"/>
    <w:rsid w:val="001C3F03"/>
    <w:rsid w:val="001F7DF1"/>
    <w:rsid w:val="00204416"/>
    <w:rsid w:val="00222F6E"/>
    <w:rsid w:val="002242B8"/>
    <w:rsid w:val="00240EA6"/>
    <w:rsid w:val="00250905"/>
    <w:rsid w:val="00251977"/>
    <w:rsid w:val="00253EF5"/>
    <w:rsid w:val="002804F7"/>
    <w:rsid w:val="00294CDC"/>
    <w:rsid w:val="002B6343"/>
    <w:rsid w:val="002D4157"/>
    <w:rsid w:val="002E7B9D"/>
    <w:rsid w:val="003116A1"/>
    <w:rsid w:val="003351A0"/>
    <w:rsid w:val="00342C5A"/>
    <w:rsid w:val="003627DA"/>
    <w:rsid w:val="0038345A"/>
    <w:rsid w:val="00383606"/>
    <w:rsid w:val="00387790"/>
    <w:rsid w:val="00392E11"/>
    <w:rsid w:val="0039439F"/>
    <w:rsid w:val="003B4763"/>
    <w:rsid w:val="003B5FFF"/>
    <w:rsid w:val="004043F9"/>
    <w:rsid w:val="004056D4"/>
    <w:rsid w:val="004170BE"/>
    <w:rsid w:val="00421A01"/>
    <w:rsid w:val="00421D98"/>
    <w:rsid w:val="0042230D"/>
    <w:rsid w:val="004328A3"/>
    <w:rsid w:val="0045203C"/>
    <w:rsid w:val="00480B2D"/>
    <w:rsid w:val="00481C11"/>
    <w:rsid w:val="00497EA3"/>
    <w:rsid w:val="004B0888"/>
    <w:rsid w:val="004D1221"/>
    <w:rsid w:val="004D1E66"/>
    <w:rsid w:val="004F39A3"/>
    <w:rsid w:val="005007DA"/>
    <w:rsid w:val="00504FDE"/>
    <w:rsid w:val="005105CF"/>
    <w:rsid w:val="005107E6"/>
    <w:rsid w:val="005405E5"/>
    <w:rsid w:val="00555FBF"/>
    <w:rsid w:val="00572413"/>
    <w:rsid w:val="0057705D"/>
    <w:rsid w:val="005962E5"/>
    <w:rsid w:val="005A39E9"/>
    <w:rsid w:val="005A6575"/>
    <w:rsid w:val="005D0D0F"/>
    <w:rsid w:val="005D7EE1"/>
    <w:rsid w:val="005E761D"/>
    <w:rsid w:val="005F4455"/>
    <w:rsid w:val="005F5185"/>
    <w:rsid w:val="005F53AF"/>
    <w:rsid w:val="005F6C04"/>
    <w:rsid w:val="00601A4E"/>
    <w:rsid w:val="00605E96"/>
    <w:rsid w:val="00610C5E"/>
    <w:rsid w:val="006117B2"/>
    <w:rsid w:val="00613324"/>
    <w:rsid w:val="006228A3"/>
    <w:rsid w:val="00662939"/>
    <w:rsid w:val="006734A9"/>
    <w:rsid w:val="00683719"/>
    <w:rsid w:val="00686929"/>
    <w:rsid w:val="006B5BD7"/>
    <w:rsid w:val="006D47C4"/>
    <w:rsid w:val="007127EC"/>
    <w:rsid w:val="00722100"/>
    <w:rsid w:val="00754526"/>
    <w:rsid w:val="0076427B"/>
    <w:rsid w:val="007709CC"/>
    <w:rsid w:val="00781049"/>
    <w:rsid w:val="00796743"/>
    <w:rsid w:val="007A0E76"/>
    <w:rsid w:val="007A4C0A"/>
    <w:rsid w:val="007C36CC"/>
    <w:rsid w:val="007D0EF5"/>
    <w:rsid w:val="007D4893"/>
    <w:rsid w:val="007F0AB2"/>
    <w:rsid w:val="008000BC"/>
    <w:rsid w:val="00817D4D"/>
    <w:rsid w:val="00831DFD"/>
    <w:rsid w:val="00854CC1"/>
    <w:rsid w:val="008638B4"/>
    <w:rsid w:val="0086552E"/>
    <w:rsid w:val="00895AD3"/>
    <w:rsid w:val="008A14AB"/>
    <w:rsid w:val="008A5916"/>
    <w:rsid w:val="008B332A"/>
    <w:rsid w:val="008B4A25"/>
    <w:rsid w:val="008D6CA0"/>
    <w:rsid w:val="008E5CA2"/>
    <w:rsid w:val="008F11F1"/>
    <w:rsid w:val="008F56DE"/>
    <w:rsid w:val="00971D38"/>
    <w:rsid w:val="00995D95"/>
    <w:rsid w:val="00A14928"/>
    <w:rsid w:val="00A15543"/>
    <w:rsid w:val="00A303E0"/>
    <w:rsid w:val="00A43AAC"/>
    <w:rsid w:val="00A8716D"/>
    <w:rsid w:val="00A967CE"/>
    <w:rsid w:val="00AB6380"/>
    <w:rsid w:val="00AC2875"/>
    <w:rsid w:val="00AF5EB5"/>
    <w:rsid w:val="00B11DF2"/>
    <w:rsid w:val="00B269BE"/>
    <w:rsid w:val="00B44D6E"/>
    <w:rsid w:val="00B639E8"/>
    <w:rsid w:val="00B64F9B"/>
    <w:rsid w:val="00B708F1"/>
    <w:rsid w:val="00B755FD"/>
    <w:rsid w:val="00BC3599"/>
    <w:rsid w:val="00BF185A"/>
    <w:rsid w:val="00C0047B"/>
    <w:rsid w:val="00C034BC"/>
    <w:rsid w:val="00C064F5"/>
    <w:rsid w:val="00C16DB1"/>
    <w:rsid w:val="00C31DE6"/>
    <w:rsid w:val="00C34797"/>
    <w:rsid w:val="00C35309"/>
    <w:rsid w:val="00C35428"/>
    <w:rsid w:val="00C42FFA"/>
    <w:rsid w:val="00C557FE"/>
    <w:rsid w:val="00C80C02"/>
    <w:rsid w:val="00C87E24"/>
    <w:rsid w:val="00CA47BA"/>
    <w:rsid w:val="00CB0ED3"/>
    <w:rsid w:val="00CB4AC3"/>
    <w:rsid w:val="00CB7F5D"/>
    <w:rsid w:val="00CC696B"/>
    <w:rsid w:val="00CD176C"/>
    <w:rsid w:val="00CD34A9"/>
    <w:rsid w:val="00CF40AA"/>
    <w:rsid w:val="00D029A1"/>
    <w:rsid w:val="00D15FE2"/>
    <w:rsid w:val="00D3090E"/>
    <w:rsid w:val="00D35825"/>
    <w:rsid w:val="00D55063"/>
    <w:rsid w:val="00D8618A"/>
    <w:rsid w:val="00D919B5"/>
    <w:rsid w:val="00DC4338"/>
    <w:rsid w:val="00DF10C0"/>
    <w:rsid w:val="00E06CB1"/>
    <w:rsid w:val="00E40220"/>
    <w:rsid w:val="00E576CB"/>
    <w:rsid w:val="00E74062"/>
    <w:rsid w:val="00E93E6F"/>
    <w:rsid w:val="00E97CC9"/>
    <w:rsid w:val="00EA0EC9"/>
    <w:rsid w:val="00EA10E2"/>
    <w:rsid w:val="00EB1991"/>
    <w:rsid w:val="00EC0333"/>
    <w:rsid w:val="00EC5521"/>
    <w:rsid w:val="00EF408B"/>
    <w:rsid w:val="00EF678F"/>
    <w:rsid w:val="00F012B5"/>
    <w:rsid w:val="00F02C9E"/>
    <w:rsid w:val="00F053DE"/>
    <w:rsid w:val="00F1066F"/>
    <w:rsid w:val="00F377F7"/>
    <w:rsid w:val="00F50101"/>
    <w:rsid w:val="00F56E74"/>
    <w:rsid w:val="00F620FD"/>
    <w:rsid w:val="00F639CB"/>
    <w:rsid w:val="00F96A7D"/>
    <w:rsid w:val="00FA6634"/>
    <w:rsid w:val="00FA6EA7"/>
    <w:rsid w:val="00FB6FC8"/>
    <w:rsid w:val="00FD16EB"/>
    <w:rsid w:val="00FD6261"/>
    <w:rsid w:val="00FF17CA"/>
    <w:rsid w:val="00FF4B25"/>
    <w:rsid w:val="00FF6521"/>
    <w:rsid w:val="00FF7AB1"/>
    <w:rsid w:val="0B961612"/>
    <w:rsid w:val="322C77D0"/>
    <w:rsid w:val="59712F07"/>
    <w:rsid w:val="5DA018DF"/>
    <w:rsid w:val="6AFB0DA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970C6FE"/>
  <w15:docId w15:val="{4B710E78-4029-44F8-8209-B782D852E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513"/>
        <w:tab w:val="right" w:pos="9026"/>
      </w:tabs>
    </w:pPr>
  </w:style>
  <w:style w:type="paragraph" w:styleId="Header">
    <w:name w:val="header"/>
    <w:basedOn w:val="Normal"/>
    <w:link w:val="HeaderChar"/>
    <w:uiPriority w:val="99"/>
    <w:unhideWhenUsed/>
    <w:pPr>
      <w:tabs>
        <w:tab w:val="center" w:pos="4513"/>
        <w:tab w:val="right" w:pos="9026"/>
      </w:tabs>
    </w:pPr>
  </w:style>
  <w:style w:type="character" w:styleId="Hyperlink">
    <w:name w:val="Hyperlink"/>
    <w:basedOn w:val="DefaultParagraphFont"/>
    <w:uiPriority w:val="99"/>
    <w:unhideWhenUsed/>
    <w:qFormat/>
    <w:rPr>
      <w:color w:val="0000FF" w:themeColor="hyperlink"/>
      <w:u w:val="single"/>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F639CB"/>
    <w:rPr>
      <w:color w:val="605E5C"/>
      <w:shd w:val="clear" w:color="auto" w:fill="E1DFDD"/>
    </w:rPr>
  </w:style>
  <w:style w:type="character" w:styleId="FollowedHyperlink">
    <w:name w:val="FollowedHyperlink"/>
    <w:basedOn w:val="DefaultParagraphFont"/>
    <w:uiPriority w:val="99"/>
    <w:semiHidden/>
    <w:unhideWhenUsed/>
    <w:rsid w:val="00F639C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236970">
      <w:bodyDiv w:val="1"/>
      <w:marLeft w:val="0"/>
      <w:marRight w:val="0"/>
      <w:marTop w:val="0"/>
      <w:marBottom w:val="0"/>
      <w:divBdr>
        <w:top w:val="none" w:sz="0" w:space="0" w:color="auto"/>
        <w:left w:val="none" w:sz="0" w:space="0" w:color="auto"/>
        <w:bottom w:val="none" w:sz="0" w:space="0" w:color="auto"/>
        <w:right w:val="none" w:sz="0" w:space="0" w:color="auto"/>
      </w:divBdr>
    </w:div>
    <w:div w:id="11843181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icorporation.a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petition@aicorporation.a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C:\Users\PC\AppData\Local\Microsoft\Olk\Attachments\ooa-5d5caa5d-450b-4871-9476-7b00dca77205\fa7bed7839e19dc2f1962045a593fd2456ab501c334be52fb4b0db9ede1ff32a\6276f5d08763661a0408463d3badfb54b71a27bb.docx" TargetMode="External"/><Relationship Id="rId4" Type="http://schemas.openxmlformats.org/officeDocument/2006/relationships/settings" Target="settings.xml"/><Relationship Id="rId9" Type="http://schemas.openxmlformats.org/officeDocument/2006/relationships/hyperlink" Target="https://cdn.sanity.io/files/1ag8k8v1/production2/68609834ce3a3b531d0c16c7bda52e5d43c3cbf6.pdf"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1152</Words>
  <Characters>6571</Characters>
  <Application>Microsoft Office Word</Application>
  <DocSecurity>0</DocSecurity>
  <Lines>54</Lines>
  <Paragraphs>15</Paragraphs>
  <ScaleCrop>false</ScaleCrop>
  <Company/>
  <LinksUpToDate>false</LinksUpToDate>
  <CharactersWithSpaces>7708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Letterhead_LOGO_A(C</dc:title>
  <dc:creator>User</dc:creator>
  <cp:lastModifiedBy>Ermelinda Durmishi</cp:lastModifiedBy>
  <cp:revision>2</cp:revision>
  <cp:lastPrinted>2025-04-29T12:40:00Z</cp:lastPrinted>
  <dcterms:created xsi:type="dcterms:W3CDTF">2026-05-12T11:59:00Z</dcterms:created>
  <dcterms:modified xsi:type="dcterms:W3CDTF">2026-05-12T11:59:00Z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2024-05-13T00:00:00Z</vt:filetime>
  </property>
  <property fmtid="{D5CDD505-2E9C-101B-9397-08002B2CF9AE}" pid="3" name="Creator">
    <vt:lpwstr>Adobe Illustrator 26.4 (Macintosh)</vt:lpwstr>
  </property>
  <property fmtid="{D5CDD505-2E9C-101B-9397-08002B2CF9AE}" pid="4" name="LastSaved">
    <vt:filetime>2024-05-14T00:00:00Z</vt:filetime>
  </property>
  <property fmtid="{D5CDD505-2E9C-101B-9397-08002B2CF9AE}" pid="5" name="Producer">
    <vt:lpwstr>Adobe PDF library 16.07</vt:lpwstr>
  </property>
  <property fmtid="{D5CDD505-2E9C-101B-9397-08002B2CF9AE}" pid="6" name="KSOProductBuildVer">
    <vt:lpwstr>1033-12.2.0.20323</vt:lpwstr>
  </property>
  <property fmtid="{D5CDD505-2E9C-101B-9397-08002B2CF9AE}" pid="7" name="ICV">
    <vt:lpwstr>39F09B1AB2D946F49C579DC4445D25F5_12</vt:lpwstr>
  </property>
</Properties>
</file>