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35F6E" w14:textId="77777777" w:rsidR="00931F3C" w:rsidRDefault="00931F3C">
      <w:pPr>
        <w:spacing w:before="120"/>
        <w:jc w:val="center"/>
        <w:rPr>
          <w:rFonts w:cs="Calibri"/>
          <w:b/>
          <w:sz w:val="24"/>
          <w:szCs w:val="24"/>
          <w:lang w:val="en-GB"/>
        </w:rPr>
      </w:pPr>
    </w:p>
    <w:p w14:paraId="4680B0F0" w14:textId="77777777" w:rsidR="00931F3C" w:rsidRDefault="00000000">
      <w:pPr>
        <w:spacing w:before="120"/>
        <w:jc w:val="center"/>
        <w:rPr>
          <w:rFonts w:cs="Calibri"/>
          <w:b/>
          <w:sz w:val="24"/>
          <w:szCs w:val="24"/>
          <w:lang w:val="en-GB"/>
        </w:rPr>
      </w:pPr>
      <w:r>
        <w:rPr>
          <w:rFonts w:cs="Calibri"/>
          <w:b/>
          <w:sz w:val="24"/>
          <w:szCs w:val="24"/>
          <w:lang w:val="en-GB"/>
        </w:rPr>
        <w:t xml:space="preserve">Questions from </w:t>
      </w:r>
      <w:proofErr w:type="spellStart"/>
      <w:r>
        <w:rPr>
          <w:rFonts w:cs="Calibri"/>
          <w:b/>
          <w:sz w:val="24"/>
          <w:szCs w:val="24"/>
          <w:lang w:val="en-GB"/>
        </w:rPr>
        <w:t>spiritsEUROPE</w:t>
      </w:r>
      <w:proofErr w:type="spellEnd"/>
      <w:r>
        <w:rPr>
          <w:rFonts w:cs="Calibri"/>
          <w:b/>
          <w:sz w:val="24"/>
          <w:szCs w:val="24"/>
          <w:lang w:val="en-GB"/>
        </w:rPr>
        <w:t xml:space="preserve"> and </w:t>
      </w:r>
      <w:proofErr w:type="spellStart"/>
      <w:r>
        <w:rPr>
          <w:rFonts w:cs="Calibri"/>
          <w:b/>
          <w:sz w:val="24"/>
          <w:szCs w:val="24"/>
          <w:lang w:val="en-GB"/>
        </w:rPr>
        <w:t>CEEV</w:t>
      </w:r>
      <w:proofErr w:type="spellEnd"/>
    </w:p>
    <w:p w14:paraId="5210C6F2" w14:textId="77777777" w:rsidR="00931F3C" w:rsidRDefault="00000000">
      <w:pPr>
        <w:spacing w:before="120"/>
        <w:jc w:val="center"/>
        <w:rPr>
          <w:rFonts w:cs="Calibri"/>
          <w:b/>
          <w:sz w:val="24"/>
          <w:szCs w:val="24"/>
          <w:lang w:val="en-GB"/>
        </w:rPr>
      </w:pPr>
      <w:r>
        <w:rPr>
          <w:rFonts w:cs="Calibri"/>
          <w:b/>
          <w:sz w:val="24"/>
          <w:szCs w:val="24"/>
          <w:lang w:val="en-GB"/>
        </w:rPr>
        <w:t>EU-China Wine &amp; Spirits WG</w:t>
      </w:r>
    </w:p>
    <w:p w14:paraId="68AD10FF" w14:textId="77777777" w:rsidR="00931F3C" w:rsidRDefault="00000000">
      <w:pPr>
        <w:spacing w:before="120"/>
        <w:jc w:val="center"/>
        <w:rPr>
          <w:rFonts w:cs="Calibri"/>
          <w:b/>
          <w:color w:val="5B9BD5"/>
          <w:sz w:val="24"/>
          <w:szCs w:val="24"/>
          <w:lang w:val="en-GB"/>
        </w:rPr>
      </w:pPr>
      <w:r>
        <w:rPr>
          <w:rFonts w:cs="Calibri" w:hint="eastAsia"/>
          <w:b/>
          <w:color w:val="5B9BD5"/>
          <w:sz w:val="24"/>
          <w:szCs w:val="24"/>
          <w:lang w:val="en-GB"/>
        </w:rPr>
        <w:t>中欧葡萄酒与烈酒工作组</w:t>
      </w:r>
    </w:p>
    <w:p w14:paraId="5271F3BB" w14:textId="77777777" w:rsidR="00931F3C" w:rsidRDefault="00000000">
      <w:pPr>
        <w:spacing w:before="120"/>
        <w:jc w:val="center"/>
        <w:rPr>
          <w:rFonts w:cs="Calibri"/>
          <w:b/>
          <w:color w:val="5B9BD5"/>
          <w:sz w:val="24"/>
          <w:szCs w:val="24"/>
          <w:lang w:val="en-GB"/>
        </w:rPr>
      </w:pPr>
      <w:r>
        <w:rPr>
          <w:rFonts w:cs="Calibri" w:hint="eastAsia"/>
          <w:b/>
          <w:color w:val="5B9BD5"/>
          <w:sz w:val="24"/>
          <w:szCs w:val="24"/>
          <w:lang w:val="en-GB"/>
        </w:rPr>
        <w:t>欧洲烈酒联盟和</w:t>
      </w:r>
      <w:r>
        <w:rPr>
          <w:rFonts w:cs="Calibri"/>
          <w:b/>
          <w:color w:val="5B9BD5"/>
          <w:sz w:val="24"/>
          <w:szCs w:val="24"/>
        </w:rPr>
        <w:t>欧洲葡萄酒公司</w:t>
      </w:r>
      <w:r>
        <w:rPr>
          <w:rFonts w:cs="Calibri" w:hint="eastAsia"/>
          <w:b/>
          <w:color w:val="5B9BD5"/>
          <w:sz w:val="24"/>
          <w:szCs w:val="24"/>
        </w:rPr>
        <w:t>委员会问题清单</w:t>
      </w:r>
    </w:p>
    <w:p w14:paraId="78A038C1" w14:textId="77777777" w:rsidR="00931F3C" w:rsidRDefault="00000000">
      <w:pPr>
        <w:pStyle w:val="ListParagraph1"/>
        <w:numPr>
          <w:ilvl w:val="0"/>
          <w:numId w:val="1"/>
        </w:numPr>
        <w:spacing w:before="120"/>
        <w:rPr>
          <w:rFonts w:cs="Calibri"/>
          <w:b/>
          <w:bCs/>
          <w:sz w:val="24"/>
          <w:szCs w:val="24"/>
          <w:lang w:val="fr-BE"/>
        </w:rPr>
      </w:pPr>
      <w:r>
        <w:rPr>
          <w:rFonts w:cs="Calibri"/>
          <w:b/>
          <w:bCs/>
          <w:sz w:val="24"/>
          <w:szCs w:val="24"/>
          <w:lang w:val="fr-BE"/>
        </w:rPr>
        <w:t>Labelling</w:t>
      </w:r>
      <w:r>
        <w:rPr>
          <w:rFonts w:cs="Calibri" w:hint="eastAsia"/>
          <w:b/>
          <w:bCs/>
          <w:sz w:val="24"/>
          <w:szCs w:val="24"/>
          <w:lang w:val="fr-BE"/>
        </w:rPr>
        <w:t>/</w:t>
      </w:r>
      <w:r>
        <w:rPr>
          <w:rFonts w:cs="Calibri" w:hint="eastAsia"/>
          <w:b/>
          <w:bCs/>
          <w:color w:val="5B9BD5"/>
          <w:sz w:val="24"/>
          <w:szCs w:val="24"/>
          <w:lang w:val="fr-BE"/>
        </w:rPr>
        <w:t>标签</w:t>
      </w:r>
    </w:p>
    <w:p w14:paraId="35AE2C90" w14:textId="77777777" w:rsidR="00931F3C" w:rsidRDefault="00000000">
      <w:pPr>
        <w:numPr>
          <w:ilvl w:val="0"/>
          <w:numId w:val="2"/>
        </w:numPr>
        <w:contextualSpacing/>
        <w:rPr>
          <w:rFonts w:cs="Calibri"/>
          <w:b/>
          <w:bCs/>
          <w:lang w:val="en-GB"/>
        </w:rPr>
      </w:pPr>
      <w:r>
        <w:rPr>
          <w:rFonts w:cs="Calibri"/>
          <w:b/>
          <w:bCs/>
          <w:lang w:val="en-GB"/>
        </w:rPr>
        <w:t xml:space="preserve">General questions to </w:t>
      </w:r>
      <w:proofErr w:type="spellStart"/>
      <w:r>
        <w:rPr>
          <w:rFonts w:cs="Calibri"/>
          <w:b/>
          <w:bCs/>
          <w:lang w:val="en-GB"/>
        </w:rPr>
        <w:t>GACC</w:t>
      </w:r>
      <w:proofErr w:type="spellEnd"/>
      <w:r>
        <w:rPr>
          <w:rFonts w:cs="Calibri"/>
          <w:b/>
          <w:bCs/>
          <w:lang w:val="en-GB"/>
        </w:rPr>
        <w:t xml:space="preserve"> on implementation of labelling rules</w:t>
      </w:r>
    </w:p>
    <w:p w14:paraId="75F0723E" w14:textId="77777777" w:rsidR="00931F3C" w:rsidRDefault="00000000">
      <w:pPr>
        <w:ind w:left="720"/>
        <w:contextualSpacing/>
        <w:rPr>
          <w:rFonts w:cs="Calibri"/>
          <w:b/>
          <w:bCs/>
          <w:color w:val="5B9BD5"/>
          <w:highlight w:val="yellow"/>
          <w:lang w:val="en-GB"/>
        </w:rPr>
      </w:pPr>
      <w:r>
        <w:rPr>
          <w:rFonts w:cs="Calibri" w:hint="eastAsia"/>
          <w:b/>
          <w:bCs/>
          <w:color w:val="5B9BD5"/>
          <w:lang w:val="en-GB"/>
        </w:rPr>
        <w:t>关于海关将如何实施总局标签相关法规的问题</w:t>
      </w:r>
    </w:p>
    <w:p w14:paraId="245B9DE0" w14:textId="77777777" w:rsidR="00931F3C" w:rsidRDefault="00000000">
      <w:pPr>
        <w:numPr>
          <w:ilvl w:val="1"/>
          <w:numId w:val="2"/>
        </w:numPr>
        <w:contextualSpacing/>
        <w:rPr>
          <w:rFonts w:cs="Calibri"/>
          <w:lang w:val="en-GB"/>
        </w:rPr>
      </w:pPr>
      <w:r>
        <w:rPr>
          <w:rFonts w:cs="Calibri"/>
          <w:lang w:val="en-GB"/>
        </w:rPr>
        <w:t>The provisions related to information labelling on easy-to-open packages in GB7718-2011 have been replicated in the SAMR Food Labelling Supervision and Administration Measures (article 10)</w:t>
      </w:r>
    </w:p>
    <w:p w14:paraId="69C45CD6" w14:textId="77777777" w:rsidR="00931F3C" w:rsidRDefault="00000000">
      <w:pPr>
        <w:ind w:left="720"/>
        <w:rPr>
          <w:rFonts w:cs="Calibri"/>
          <w:color w:val="0070C0"/>
          <w:lang w:val="en-GB"/>
        </w:rPr>
      </w:pPr>
      <w:r>
        <w:rPr>
          <w:rFonts w:cs="Calibri" w:hint="eastAsia"/>
          <w:color w:val="0070C0"/>
          <w:lang w:val="en-GB"/>
        </w:rPr>
        <w:t>原《食品安全国家标准预包装食品标签通则》（</w:t>
      </w:r>
      <w:r>
        <w:rPr>
          <w:rFonts w:cs="Calibri" w:hint="eastAsia"/>
          <w:color w:val="0070C0"/>
          <w:lang w:val="en-GB"/>
        </w:rPr>
        <w:t>GB7718 - 2011</w:t>
      </w:r>
      <w:r>
        <w:rPr>
          <w:rFonts w:cs="Calibri" w:hint="eastAsia"/>
          <w:color w:val="0070C0"/>
          <w:lang w:val="en-GB"/>
        </w:rPr>
        <w:t>）中有关易开启包装的外包装上可以豁免强制性信息标注的规定，已在国家市场监督管理总局《食品标签监督管理办法》第</w:t>
      </w:r>
      <w:r>
        <w:rPr>
          <w:rFonts w:cs="Calibri" w:hint="eastAsia"/>
          <w:color w:val="0070C0"/>
          <w:lang w:val="en-GB"/>
        </w:rPr>
        <w:t xml:space="preserve"> 10 </w:t>
      </w:r>
      <w:r>
        <w:rPr>
          <w:rFonts w:cs="Calibri" w:hint="eastAsia"/>
          <w:color w:val="0070C0"/>
          <w:lang w:val="en-GB"/>
        </w:rPr>
        <w:t>条中重新做出相同的规定。</w:t>
      </w:r>
    </w:p>
    <w:p w14:paraId="2D2A5C01" w14:textId="77777777" w:rsidR="00931F3C" w:rsidRDefault="00000000">
      <w:pPr>
        <w:ind w:left="720"/>
        <w:rPr>
          <w:rFonts w:cs="Calibri"/>
          <w:lang w:val="en-GB"/>
        </w:rPr>
      </w:pPr>
      <w:r>
        <w:rPr>
          <w:rFonts w:cs="Calibri"/>
          <w:lang w:val="en-GB"/>
        </w:rPr>
        <w:t xml:space="preserve">Could </w:t>
      </w:r>
      <w:proofErr w:type="spellStart"/>
      <w:r>
        <w:rPr>
          <w:rFonts w:cs="Calibri"/>
          <w:lang w:val="en-GB"/>
        </w:rPr>
        <w:t>GACC</w:t>
      </w:r>
      <w:proofErr w:type="spellEnd"/>
      <w:r>
        <w:rPr>
          <w:rFonts w:cs="Calibri"/>
          <w:lang w:val="en-GB"/>
        </w:rPr>
        <w:t xml:space="preserve"> confirm that Customs will recognize the exemption of mandatory information labelling of easy-to-open/transparent packages, as foreseen in the SAMR Food Labelling Supervision and Administration Measures (article 10)?</w:t>
      </w:r>
    </w:p>
    <w:p w14:paraId="4D18592C" w14:textId="77777777" w:rsidR="00931F3C" w:rsidRDefault="00000000">
      <w:pPr>
        <w:ind w:left="720"/>
        <w:rPr>
          <w:rFonts w:cs="Calibri"/>
          <w:color w:val="0070C0"/>
          <w:lang w:val="en-GB"/>
        </w:rPr>
      </w:pPr>
      <w:r>
        <w:rPr>
          <w:rFonts w:cs="Calibri" w:hint="eastAsia"/>
          <w:color w:val="0070C0"/>
          <w:lang w:val="en-GB"/>
        </w:rPr>
        <w:t>请海关总署确认，海关将认可国家市场监督管理总局《食品标签监督管理办法》第</w:t>
      </w:r>
      <w:r>
        <w:rPr>
          <w:rFonts w:cs="Calibri" w:hint="eastAsia"/>
          <w:color w:val="0070C0"/>
          <w:lang w:val="en-GB"/>
        </w:rPr>
        <w:t xml:space="preserve"> 10 </w:t>
      </w:r>
      <w:r>
        <w:rPr>
          <w:rFonts w:cs="Calibri" w:hint="eastAsia"/>
          <w:color w:val="0070C0"/>
          <w:lang w:val="en-GB"/>
        </w:rPr>
        <w:t>条对易于开启</w:t>
      </w:r>
      <w:r>
        <w:rPr>
          <w:rFonts w:cs="Calibri" w:hint="eastAsia"/>
          <w:color w:val="0070C0"/>
          <w:lang w:val="en-GB"/>
        </w:rPr>
        <w:t xml:space="preserve"> / </w:t>
      </w:r>
      <w:r>
        <w:rPr>
          <w:rFonts w:cs="Calibri" w:hint="eastAsia"/>
          <w:color w:val="0070C0"/>
          <w:lang w:val="en-GB"/>
        </w:rPr>
        <w:t>透明包装的外包装上强制性信息标注的豁免？</w:t>
      </w:r>
    </w:p>
    <w:p w14:paraId="3A21B969" w14:textId="77777777" w:rsidR="00931F3C" w:rsidRDefault="00000000">
      <w:pPr>
        <w:spacing w:line="560" w:lineRule="exact"/>
        <w:ind w:firstLineChars="200" w:firstLine="440"/>
        <w:jc w:val="both"/>
        <w:rPr>
          <w:rFonts w:cs="Calibri"/>
          <w:color w:val="FF0000"/>
          <w:lang w:val="en-GB"/>
        </w:rPr>
      </w:pPr>
      <w:r>
        <w:rPr>
          <w:rFonts w:cs="Calibri" w:hint="eastAsia"/>
          <w:color w:val="FF0000"/>
          <w:lang w:val="en-GB"/>
        </w:rPr>
        <w:t>答：《中华人民共和国食品安全法》规定“进口食品应当符合中国法律法规和食品安全国家标准”，“县级以上人民政府食品安全监督管理部门对国内市场上销售的进口食品、食品添加剂实施监督管理”。进口食品进入国内市场流通领域应当符合市场监管部门的监督管理要求。《食品标签监督管理办法》规定“在中华人民共和国境内生产、销售的食品和食品添加剂的标识标注及其监督管理，适用本办法”。《食品标签监督管理办法》相关规定，即“最小销售单元有多个独立包装或者有多层包装的，如外包装易于开启识读或者透过外包装能清晰识读内包装上的强制标示事项，可以不再外包装上重复标注”。进口预包装食品在中国境内销售应当符合上述规定。市场监督管理部门对《食品标签监督管理办法》相关规定进行释义，如有相关问题，可问询政策制定部门。</w:t>
      </w:r>
    </w:p>
    <w:p w14:paraId="55236C5B" w14:textId="77777777" w:rsidR="001E21D0" w:rsidRPr="001E21D0" w:rsidRDefault="001E21D0" w:rsidP="001E21D0">
      <w:pPr>
        <w:spacing w:before="100" w:beforeAutospacing="1" w:after="100" w:afterAutospacing="1" w:line="240" w:lineRule="auto"/>
        <w:rPr>
          <w:rFonts w:ascii="Times New Roman" w:eastAsia="Times New Roman" w:hAnsi="Times New Roman" w:cs="Times New Roman"/>
          <w:color w:val="FF0000"/>
          <w:kern w:val="0"/>
          <w:sz w:val="24"/>
          <w:szCs w:val="24"/>
          <w:lang w:val="en-US" w:eastAsia="zh-Hans-HK"/>
        </w:rPr>
      </w:pPr>
      <w:r w:rsidRPr="001E21D0">
        <w:rPr>
          <w:rFonts w:ascii="Times New Roman" w:eastAsia="Times New Roman" w:hAnsi="Times New Roman" w:cs="Times New Roman"/>
          <w:color w:val="FF0000"/>
          <w:kern w:val="0"/>
          <w:sz w:val="24"/>
          <w:szCs w:val="24"/>
          <w:lang w:val="en-US" w:eastAsia="zh-Hans-HK"/>
        </w:rPr>
        <w:t xml:space="preserve">According to the </w:t>
      </w:r>
      <w:r w:rsidRPr="001E21D0">
        <w:rPr>
          <w:rFonts w:ascii="Times New Roman" w:eastAsia="Times New Roman" w:hAnsi="Times New Roman" w:cs="Times New Roman"/>
          <w:i/>
          <w:iCs/>
          <w:color w:val="FF0000"/>
          <w:kern w:val="0"/>
          <w:sz w:val="24"/>
          <w:szCs w:val="24"/>
          <w:lang w:val="en-US" w:eastAsia="zh-Hans-HK"/>
        </w:rPr>
        <w:t>Food Safety Law of the People’s Republic of China</w:t>
      </w:r>
      <w:r w:rsidRPr="001E21D0">
        <w:rPr>
          <w:rFonts w:ascii="Times New Roman" w:eastAsia="Times New Roman" w:hAnsi="Times New Roman" w:cs="Times New Roman"/>
          <w:color w:val="FF0000"/>
          <w:kern w:val="0"/>
          <w:sz w:val="24"/>
          <w:szCs w:val="24"/>
          <w:lang w:val="en-US" w:eastAsia="zh-Hans-HK"/>
        </w:rPr>
        <w:t xml:space="preserve">, “imported food shall comply with Chinese laws and regulations and national food safety standards,” and “food safety supervision and administration departments of the people’s governments at or above the county level shall conduct supervision and administration over imported food and food </w:t>
      </w:r>
      <w:r w:rsidRPr="001E21D0">
        <w:rPr>
          <w:rFonts w:ascii="Times New Roman" w:eastAsia="Times New Roman" w:hAnsi="Times New Roman" w:cs="Times New Roman"/>
          <w:color w:val="FF0000"/>
          <w:kern w:val="0"/>
          <w:sz w:val="24"/>
          <w:szCs w:val="24"/>
          <w:lang w:val="en-US" w:eastAsia="zh-Hans-HK"/>
        </w:rPr>
        <w:lastRenderedPageBreak/>
        <w:t>additives sold on the domestic market.” Imported food entering the domestic market circulation shall comply with the supervision and administration requirements of the market regulation authorities.</w:t>
      </w:r>
    </w:p>
    <w:p w14:paraId="4B00C39D" w14:textId="77777777" w:rsidR="001E21D0" w:rsidRPr="001E21D0" w:rsidRDefault="001E21D0" w:rsidP="001E21D0">
      <w:pPr>
        <w:spacing w:before="100" w:beforeAutospacing="1" w:after="100" w:afterAutospacing="1" w:line="240" w:lineRule="auto"/>
        <w:rPr>
          <w:rFonts w:ascii="Times New Roman" w:eastAsia="Times New Roman" w:hAnsi="Times New Roman" w:cs="Times New Roman"/>
          <w:color w:val="FF0000"/>
          <w:kern w:val="0"/>
          <w:sz w:val="24"/>
          <w:szCs w:val="24"/>
          <w:lang w:val="en-US" w:eastAsia="zh-Hans-HK"/>
        </w:rPr>
      </w:pPr>
      <w:r w:rsidRPr="001E21D0">
        <w:rPr>
          <w:rFonts w:ascii="Times New Roman" w:eastAsia="Times New Roman" w:hAnsi="Times New Roman" w:cs="Times New Roman"/>
          <w:color w:val="FF0000"/>
          <w:kern w:val="0"/>
          <w:sz w:val="24"/>
          <w:szCs w:val="24"/>
          <w:lang w:val="en-US" w:eastAsia="zh-Hans-HK"/>
        </w:rPr>
        <w:t xml:space="preserve">The </w:t>
      </w:r>
      <w:r w:rsidRPr="001E21D0">
        <w:rPr>
          <w:rFonts w:ascii="Times New Roman" w:eastAsia="Times New Roman" w:hAnsi="Times New Roman" w:cs="Times New Roman"/>
          <w:i/>
          <w:iCs/>
          <w:color w:val="FF0000"/>
          <w:kern w:val="0"/>
          <w:sz w:val="24"/>
          <w:szCs w:val="24"/>
          <w:lang w:val="en-US" w:eastAsia="zh-Hans-HK"/>
        </w:rPr>
        <w:t>Measures for the Supervision and Administration of Food Labeling</w:t>
      </w:r>
      <w:r w:rsidRPr="001E21D0">
        <w:rPr>
          <w:rFonts w:ascii="Times New Roman" w:eastAsia="Times New Roman" w:hAnsi="Times New Roman" w:cs="Times New Roman"/>
          <w:color w:val="FF0000"/>
          <w:kern w:val="0"/>
          <w:sz w:val="24"/>
          <w:szCs w:val="24"/>
          <w:lang w:val="en-US" w:eastAsia="zh-Hans-HK"/>
        </w:rPr>
        <w:t xml:space="preserve"> provide that “the labeling and identification of food and food additives produced and sold within the territory of the People’s Republic of China, as well as their supervision and administration, shall be governed by these Measures.” According to the relevant provisions of the </w:t>
      </w:r>
      <w:r w:rsidRPr="001E21D0">
        <w:rPr>
          <w:rFonts w:ascii="Times New Roman" w:eastAsia="Times New Roman" w:hAnsi="Times New Roman" w:cs="Times New Roman"/>
          <w:i/>
          <w:iCs/>
          <w:color w:val="FF0000"/>
          <w:kern w:val="0"/>
          <w:sz w:val="24"/>
          <w:szCs w:val="24"/>
          <w:lang w:val="en-US" w:eastAsia="zh-Hans-HK"/>
        </w:rPr>
        <w:t>Measures for the Supervision and Administration of Food Labeling</w:t>
      </w:r>
      <w:r w:rsidRPr="001E21D0">
        <w:rPr>
          <w:rFonts w:ascii="Times New Roman" w:eastAsia="Times New Roman" w:hAnsi="Times New Roman" w:cs="Times New Roman"/>
          <w:color w:val="FF0000"/>
          <w:kern w:val="0"/>
          <w:sz w:val="24"/>
          <w:szCs w:val="24"/>
          <w:lang w:val="en-US" w:eastAsia="zh-Hans-HK"/>
        </w:rPr>
        <w:t>, “where the minimum sales unit contains multiple independent packages or has multiple layers of packaging, if the mandatory labeling information on the inner packaging can be easily opened and read from the outer packaging, or can be clearly read through the outer packaging, it is not necessary to repeat the labeling on the outer packaging.”</w:t>
      </w:r>
    </w:p>
    <w:p w14:paraId="05539D5C" w14:textId="44828634" w:rsidR="001E21D0" w:rsidRPr="001E21D0" w:rsidRDefault="001E21D0" w:rsidP="001E21D0">
      <w:pPr>
        <w:spacing w:before="100" w:beforeAutospacing="1" w:after="100" w:afterAutospacing="1" w:line="240" w:lineRule="auto"/>
        <w:rPr>
          <w:rFonts w:ascii="Times New Roman" w:eastAsia="Times New Roman" w:hAnsi="Times New Roman" w:cs="Times New Roman" w:hint="eastAsia"/>
          <w:color w:val="FF0000"/>
          <w:kern w:val="0"/>
          <w:sz w:val="24"/>
          <w:szCs w:val="24"/>
          <w:lang w:val="en-US" w:eastAsia="zh-Hans-HK"/>
        </w:rPr>
      </w:pPr>
      <w:r w:rsidRPr="001E21D0">
        <w:rPr>
          <w:rFonts w:ascii="Times New Roman" w:eastAsia="Times New Roman" w:hAnsi="Times New Roman" w:cs="Times New Roman"/>
          <w:color w:val="FF0000"/>
          <w:kern w:val="0"/>
          <w:sz w:val="24"/>
          <w:szCs w:val="24"/>
          <w:lang w:val="en-US" w:eastAsia="zh-Hans-HK"/>
        </w:rPr>
        <w:t xml:space="preserve">Imported prepackaged food sold within the territory of China shall comply with the above provisions. Market regulation authorities provide interpretations of the relevant provisions of the </w:t>
      </w:r>
      <w:r w:rsidRPr="001E21D0">
        <w:rPr>
          <w:rFonts w:ascii="Times New Roman" w:eastAsia="Times New Roman" w:hAnsi="Times New Roman" w:cs="Times New Roman"/>
          <w:i/>
          <w:iCs/>
          <w:color w:val="FF0000"/>
          <w:kern w:val="0"/>
          <w:sz w:val="24"/>
          <w:szCs w:val="24"/>
          <w:lang w:val="en-US" w:eastAsia="zh-Hans-HK"/>
        </w:rPr>
        <w:t>Measures for the Supervision and Administration of Food Labeling</w:t>
      </w:r>
      <w:r w:rsidRPr="001E21D0">
        <w:rPr>
          <w:rFonts w:ascii="Times New Roman" w:eastAsia="Times New Roman" w:hAnsi="Times New Roman" w:cs="Times New Roman"/>
          <w:color w:val="FF0000"/>
          <w:kern w:val="0"/>
          <w:sz w:val="24"/>
          <w:szCs w:val="24"/>
          <w:lang w:val="en-US" w:eastAsia="zh-Hans-HK"/>
        </w:rPr>
        <w:t xml:space="preserve">. For related questions, inquiries may be directed </w:t>
      </w:r>
      <w:r w:rsidR="00DF65C5" w:rsidRPr="001E21D0">
        <w:rPr>
          <w:rFonts w:ascii="Times New Roman" w:eastAsia="Times New Roman" w:hAnsi="Times New Roman" w:cs="Times New Roman"/>
          <w:color w:val="FF0000"/>
          <w:kern w:val="0"/>
          <w:sz w:val="24"/>
          <w:szCs w:val="24"/>
          <w:lang w:val="en-US" w:eastAsia="zh-Hans-HK"/>
        </w:rPr>
        <w:t>at</w:t>
      </w:r>
      <w:r w:rsidRPr="001E21D0">
        <w:rPr>
          <w:rFonts w:ascii="Times New Roman" w:eastAsia="Times New Roman" w:hAnsi="Times New Roman" w:cs="Times New Roman"/>
          <w:color w:val="FF0000"/>
          <w:kern w:val="0"/>
          <w:sz w:val="24"/>
          <w:szCs w:val="24"/>
          <w:lang w:val="en-US" w:eastAsia="zh-Hans-HK"/>
        </w:rPr>
        <w:t xml:space="preserve"> the policy-making authorities.</w:t>
      </w:r>
    </w:p>
    <w:p w14:paraId="3AD2D579" w14:textId="77777777" w:rsidR="00931F3C" w:rsidRDefault="00000000" w:rsidP="00DF65C5">
      <w:pPr>
        <w:rPr>
          <w:rFonts w:cs="Calibri"/>
          <w:lang w:val="en-GB"/>
        </w:rPr>
      </w:pPr>
      <w:r>
        <w:rPr>
          <w:rFonts w:cs="Calibri"/>
          <w:lang w:val="en-GB"/>
        </w:rPr>
        <w:t xml:space="preserve">Could </w:t>
      </w:r>
      <w:proofErr w:type="spellStart"/>
      <w:r>
        <w:rPr>
          <w:rFonts w:cs="Calibri"/>
          <w:lang w:val="en-GB"/>
        </w:rPr>
        <w:t>GACC</w:t>
      </w:r>
      <w:proofErr w:type="spellEnd"/>
      <w:r>
        <w:rPr>
          <w:rFonts w:cs="Calibri"/>
          <w:lang w:val="en-GB"/>
        </w:rPr>
        <w:t xml:space="preserve"> confirm that the production date will only need to be provided on the bottle, and not on an easy to open external package? </w:t>
      </w:r>
    </w:p>
    <w:p w14:paraId="4554651D" w14:textId="77777777" w:rsidR="00931F3C" w:rsidRDefault="00000000" w:rsidP="00DF65C5">
      <w:pPr>
        <w:rPr>
          <w:rFonts w:cs="Calibri"/>
          <w:color w:val="0070C0"/>
          <w:lang w:val="en-GB"/>
        </w:rPr>
      </w:pPr>
      <w:r>
        <w:rPr>
          <w:rFonts w:cs="Calibri" w:hint="eastAsia"/>
          <w:color w:val="0070C0"/>
        </w:rPr>
        <w:t>请</w:t>
      </w:r>
      <w:r>
        <w:rPr>
          <w:rFonts w:cs="Calibri"/>
          <w:color w:val="0070C0"/>
        </w:rPr>
        <w:t>海关总署确认</w:t>
      </w:r>
      <w:r>
        <w:rPr>
          <w:rFonts w:cs="Calibri"/>
          <w:color w:val="0070C0"/>
          <w:lang w:val="en-GB"/>
        </w:rPr>
        <w:t>，</w:t>
      </w:r>
      <w:r>
        <w:rPr>
          <w:rFonts w:cs="Calibri"/>
          <w:color w:val="0070C0"/>
        </w:rPr>
        <w:t>生产日期只需在瓶身上标注</w:t>
      </w:r>
      <w:r>
        <w:rPr>
          <w:rFonts w:cs="Calibri"/>
          <w:color w:val="0070C0"/>
          <w:lang w:val="en-GB"/>
        </w:rPr>
        <w:t>，</w:t>
      </w:r>
      <w:r>
        <w:rPr>
          <w:rFonts w:cs="Calibri"/>
          <w:color w:val="0070C0"/>
        </w:rPr>
        <w:t>而无需在易</w:t>
      </w:r>
      <w:r>
        <w:rPr>
          <w:rFonts w:cs="Calibri" w:hint="eastAsia"/>
          <w:color w:val="0070C0"/>
        </w:rPr>
        <w:t>于</w:t>
      </w:r>
      <w:r>
        <w:rPr>
          <w:rFonts w:cs="Calibri"/>
          <w:color w:val="0070C0"/>
        </w:rPr>
        <w:t>开启的外包装上标注</w:t>
      </w:r>
      <w:r>
        <w:rPr>
          <w:rFonts w:cs="Calibri"/>
          <w:color w:val="0070C0"/>
          <w:lang w:val="en-GB"/>
        </w:rPr>
        <w:t>？</w:t>
      </w:r>
    </w:p>
    <w:p w14:paraId="51B7E16D" w14:textId="77777777" w:rsidR="00931F3C" w:rsidRDefault="00000000" w:rsidP="00DF65C5">
      <w:pPr>
        <w:spacing w:line="560" w:lineRule="exact"/>
        <w:jc w:val="both"/>
        <w:rPr>
          <w:rFonts w:cs="Calibri"/>
          <w:color w:val="FF0000"/>
          <w:lang w:val="en-GB"/>
        </w:rPr>
      </w:pPr>
      <w:r>
        <w:rPr>
          <w:rFonts w:cs="Calibri" w:hint="eastAsia"/>
          <w:color w:val="FF0000"/>
          <w:lang w:val="en-GB"/>
        </w:rPr>
        <w:t>答：易于开启的外包装作为销售包装，其标示内容也属于标签的一部分，外盒英文内容如标示《国家食品安全标准预包装食品标签通则》</w:t>
      </w:r>
      <w:r>
        <w:rPr>
          <w:rFonts w:cs="Calibri" w:hint="eastAsia"/>
          <w:color w:val="FF0000"/>
          <w:lang w:val="en-GB"/>
        </w:rPr>
        <w:t>GB7718</w:t>
      </w:r>
      <w:r>
        <w:rPr>
          <w:rFonts w:cs="Calibri" w:hint="eastAsia"/>
          <w:color w:val="FF0000"/>
          <w:lang w:val="en-GB"/>
        </w:rPr>
        <w:t>及其他法律、法规、食品安全标准要求的强制性标示内容，中外文应有一一对应关系。标签上可见的其他外文或繁体字所表述的内容应与规范汉字有对应关系</w:t>
      </w:r>
      <w:r>
        <w:rPr>
          <w:rFonts w:cs="Calibri" w:hint="eastAsia"/>
          <w:color w:val="FF0000"/>
          <w:lang w:val="en-GB"/>
        </w:rPr>
        <w:t>(</w:t>
      </w:r>
      <w:r>
        <w:rPr>
          <w:rFonts w:cs="Calibri" w:hint="eastAsia"/>
          <w:color w:val="FF0000"/>
          <w:lang w:val="en-GB"/>
        </w:rPr>
        <w:t>商标、进口食品的生产者和地址、国外经营者的名称和地址、网址除外</w:t>
      </w:r>
      <w:r>
        <w:rPr>
          <w:rFonts w:cs="Calibri" w:hint="eastAsia"/>
          <w:color w:val="FF0000"/>
          <w:lang w:val="en-GB"/>
        </w:rPr>
        <w:t>)</w:t>
      </w:r>
      <w:r>
        <w:rPr>
          <w:rFonts w:cs="Calibri" w:hint="eastAsia"/>
          <w:color w:val="FF0000"/>
          <w:lang w:val="en-GB"/>
        </w:rPr>
        <w:t>。</w:t>
      </w:r>
    </w:p>
    <w:p w14:paraId="1EC7AB62" w14:textId="77777777" w:rsidR="00AF60B3" w:rsidRPr="00AF60B3" w:rsidRDefault="00AF60B3" w:rsidP="00AF60B3">
      <w:pPr>
        <w:pStyle w:val="NormalWeb"/>
        <w:rPr>
          <w:color w:val="FF0000"/>
        </w:rPr>
      </w:pPr>
      <w:r w:rsidRPr="00AF60B3">
        <w:rPr>
          <w:color w:val="FF0000"/>
        </w:rPr>
        <w:t>The outer packaging that is easy to open, as the sales packaging, and its labeling content also constitute part of the food label. If the English content on the outer box indicates the mandatory labeling information required by the National Food Safety Standard for the Labeling of Prepackaged Foods (GB 7718) and other relevant laws, regulations, and food safety standards, the Chinese and foreign language versions shall correspond to each other on a one-to-one basis.</w:t>
      </w:r>
    </w:p>
    <w:p w14:paraId="57F6B80F" w14:textId="2536E2CC" w:rsidR="00AF60B3" w:rsidRPr="00FE60C1" w:rsidRDefault="00AF60B3" w:rsidP="00FE60C1">
      <w:pPr>
        <w:pStyle w:val="NormalWeb"/>
        <w:rPr>
          <w:rFonts w:eastAsiaTheme="minorEastAsia" w:hint="eastAsia"/>
          <w:color w:val="FF0000"/>
          <w:lang w:eastAsia="zh-CN"/>
        </w:rPr>
      </w:pPr>
      <w:r w:rsidRPr="00AF60B3">
        <w:rPr>
          <w:color w:val="FF0000"/>
        </w:rPr>
        <w:t>Any other foreign languages or traditional Chinese characters visible on the label shall have corresponding content in standard Chinese characters (except for trademarks, the name and address of the producer of imported food, the name and address of overseas operators, and website addresses).</w:t>
      </w:r>
    </w:p>
    <w:p w14:paraId="164FEEEA" w14:textId="77777777" w:rsidR="00931F3C" w:rsidRDefault="00000000">
      <w:pPr>
        <w:numPr>
          <w:ilvl w:val="0"/>
          <w:numId w:val="2"/>
        </w:numPr>
        <w:contextualSpacing/>
        <w:rPr>
          <w:rFonts w:cs="Calibri"/>
          <w:b/>
          <w:bCs/>
        </w:rPr>
      </w:pPr>
      <w:r>
        <w:rPr>
          <w:rFonts w:cs="Calibri"/>
          <w:b/>
          <w:bCs/>
        </w:rPr>
        <w:t xml:space="preserve">GB7718-2025 </w:t>
      </w:r>
    </w:p>
    <w:p w14:paraId="138D3218" w14:textId="77777777" w:rsidR="00931F3C" w:rsidRDefault="00000000">
      <w:pPr>
        <w:numPr>
          <w:ilvl w:val="0"/>
          <w:numId w:val="3"/>
        </w:numPr>
        <w:contextualSpacing/>
        <w:rPr>
          <w:rFonts w:cs="Calibri"/>
          <w:color w:val="0070C0"/>
          <w:lang w:val="en-GB"/>
        </w:rPr>
      </w:pPr>
      <w:r>
        <w:rPr>
          <w:rFonts w:cs="Calibri"/>
          <w:lang w:val="en-GB"/>
        </w:rPr>
        <w:lastRenderedPageBreak/>
        <w:t>Regarding the translation between foreign language and Chinese language for non-mandatory information (e.g. marketing information: brand/château history) in the new version of GB7718:</w:t>
      </w:r>
    </w:p>
    <w:p w14:paraId="2AC78734" w14:textId="77777777" w:rsidR="00931F3C" w:rsidRDefault="00000000">
      <w:pPr>
        <w:ind w:left="720"/>
        <w:contextualSpacing/>
        <w:rPr>
          <w:rFonts w:cs="Calibri"/>
          <w:color w:val="0070C0"/>
          <w:lang w:val="en-GB"/>
        </w:rPr>
      </w:pPr>
      <w:r>
        <w:rPr>
          <w:rFonts w:cs="Calibri"/>
          <w:color w:val="0070C0"/>
        </w:rPr>
        <w:t>关于新版</w:t>
      </w:r>
      <w:r>
        <w:rPr>
          <w:rFonts w:cs="Calibri"/>
          <w:color w:val="0070C0"/>
          <w:lang w:val="en-GB"/>
        </w:rPr>
        <w:t xml:space="preserve"> GB7718 </w:t>
      </w:r>
      <w:r>
        <w:rPr>
          <w:rFonts w:cs="Calibri"/>
          <w:color w:val="0070C0"/>
        </w:rPr>
        <w:t>中非强制性信息</w:t>
      </w:r>
      <w:r>
        <w:rPr>
          <w:rFonts w:cs="Calibri"/>
          <w:color w:val="0070C0"/>
          <w:lang w:val="en-GB"/>
        </w:rPr>
        <w:t>（</w:t>
      </w:r>
      <w:r>
        <w:rPr>
          <w:rFonts w:cs="Calibri"/>
          <w:color w:val="0070C0"/>
        </w:rPr>
        <w:t>如营销信息</w:t>
      </w:r>
      <w:r>
        <w:rPr>
          <w:rFonts w:cs="Calibri"/>
          <w:color w:val="0070C0"/>
          <w:lang w:val="en-GB"/>
        </w:rPr>
        <w:t>：</w:t>
      </w:r>
      <w:r>
        <w:rPr>
          <w:rFonts w:cs="Calibri"/>
          <w:color w:val="0070C0"/>
        </w:rPr>
        <w:t>品牌</w:t>
      </w:r>
      <w:r>
        <w:rPr>
          <w:rFonts w:cs="Calibri"/>
          <w:color w:val="0070C0"/>
          <w:lang w:val="en-GB"/>
        </w:rPr>
        <w:t xml:space="preserve"> / </w:t>
      </w:r>
      <w:r>
        <w:rPr>
          <w:rFonts w:cs="Calibri"/>
          <w:color w:val="0070C0"/>
        </w:rPr>
        <w:t>酒庄历史</w:t>
      </w:r>
      <w:r>
        <w:rPr>
          <w:rFonts w:cs="Calibri"/>
          <w:color w:val="0070C0"/>
          <w:lang w:val="en-GB"/>
        </w:rPr>
        <w:t>）</w:t>
      </w:r>
      <w:r>
        <w:rPr>
          <w:rFonts w:cs="Calibri"/>
          <w:color w:val="0070C0"/>
        </w:rPr>
        <w:t>的外文与中文互译</w:t>
      </w:r>
      <w:r>
        <w:rPr>
          <w:rFonts w:cs="Calibri"/>
          <w:color w:val="0070C0"/>
          <w:lang w:val="en-GB"/>
        </w:rPr>
        <w:t>：</w:t>
      </w:r>
    </w:p>
    <w:p w14:paraId="439AB07B" w14:textId="77777777" w:rsidR="00931F3C" w:rsidRDefault="00000000">
      <w:pPr>
        <w:numPr>
          <w:ilvl w:val="1"/>
          <w:numId w:val="3"/>
        </w:numPr>
        <w:contextualSpacing/>
        <w:rPr>
          <w:rFonts w:cs="Calibri"/>
          <w:color w:val="0070C0"/>
          <w:lang w:val="en-GB"/>
        </w:rPr>
      </w:pPr>
      <w:r>
        <w:rPr>
          <w:rFonts w:cs="Calibri"/>
          <w:lang w:val="en-GB"/>
        </w:rPr>
        <w:t>Could the translation of the non-mandatory information be provided in a summarised manner the form of an additional supporting material (such as an accompanying instruction manual) and/or digital labelling?</w:t>
      </w:r>
    </w:p>
    <w:p w14:paraId="20712950" w14:textId="77777777" w:rsidR="00931F3C" w:rsidRDefault="00000000">
      <w:pPr>
        <w:ind w:left="1440"/>
        <w:contextualSpacing/>
        <w:rPr>
          <w:rFonts w:cs="Calibri"/>
          <w:color w:val="0070C0"/>
          <w:lang w:val="en-US"/>
        </w:rPr>
      </w:pPr>
      <w:r>
        <w:rPr>
          <w:rFonts w:cs="Calibri" w:hint="eastAsia"/>
          <w:color w:val="0070C0"/>
          <w:lang w:val="en-US"/>
        </w:rPr>
        <w:t>非强制性信息的翻译能否以摘要的形式，通过附加的辅助材料（如附带的说明书）和</w:t>
      </w:r>
      <w:r>
        <w:rPr>
          <w:rFonts w:cs="Calibri" w:hint="eastAsia"/>
          <w:color w:val="0070C0"/>
          <w:lang w:val="en-US"/>
        </w:rPr>
        <w:t xml:space="preserve"> / </w:t>
      </w:r>
      <w:r>
        <w:rPr>
          <w:rFonts w:cs="Calibri" w:hint="eastAsia"/>
          <w:color w:val="0070C0"/>
          <w:lang w:val="en-US"/>
        </w:rPr>
        <w:t>或数字标签的方式提供？</w:t>
      </w:r>
    </w:p>
    <w:p w14:paraId="304AB89B" w14:textId="77777777" w:rsidR="00931F3C" w:rsidRDefault="00000000">
      <w:pPr>
        <w:spacing w:line="560" w:lineRule="exact"/>
        <w:ind w:firstLineChars="200" w:firstLine="440"/>
        <w:jc w:val="both"/>
        <w:rPr>
          <w:rFonts w:ascii="方正仿宋_GBK" w:eastAsia="方正仿宋_GBK" w:cs="Calibri"/>
          <w:color w:val="FF0000"/>
          <w:lang w:val="en-GB"/>
        </w:rPr>
      </w:pPr>
      <w:r>
        <w:rPr>
          <w:rFonts w:cs="Calibri" w:hint="eastAsia"/>
          <w:color w:val="FF0000"/>
          <w:lang w:val="en-GB"/>
        </w:rPr>
        <w:t>答：建议由卫健委答复，以下仅供参考。</w:t>
      </w:r>
      <w:r>
        <w:rPr>
          <w:rFonts w:ascii="方正仿宋_GBK" w:eastAsia="方正仿宋_GBK" w:cs="Calibri" w:hint="eastAsia"/>
          <w:color w:val="FF0000"/>
          <w:lang w:val="en-GB"/>
        </w:rPr>
        <w:t>根据《国家食品安全标准预包装食品标签通则》（GB7718-2025）问答，非强制性内容应有对应关系，对应关系无需全部翻译，但应标明外文标签的主要内容或涵义。对于非强制性内容，可采用中文概述对外文内容进行描述，如“本产品外文标签还包括品牌信息、商标相关信息等内容”。通过加贴标签等形式遮盖的外文，无需进行翻译。另外，“附加的辅助材料（如附带的说明书）和 / 或数字标签”，其上的内容均属于标签信息。</w:t>
      </w:r>
    </w:p>
    <w:p w14:paraId="73849CBB" w14:textId="007B7A3E" w:rsidR="00FE60C1" w:rsidRPr="00FE60C1" w:rsidRDefault="00FE60C1" w:rsidP="00FE60C1">
      <w:pPr>
        <w:pStyle w:val="NormalWeb"/>
        <w:rPr>
          <w:color w:val="FF0000"/>
        </w:rPr>
      </w:pPr>
      <w:r w:rsidRPr="00FE60C1">
        <w:rPr>
          <w:color w:val="FF0000"/>
        </w:rPr>
        <w:t xml:space="preserve">It is recommended that the National Health Commission </w:t>
      </w:r>
      <w:r w:rsidRPr="00FE60C1">
        <w:rPr>
          <w:color w:val="FF0000"/>
        </w:rPr>
        <w:t>provides</w:t>
      </w:r>
      <w:r w:rsidRPr="00FE60C1">
        <w:rPr>
          <w:color w:val="FF0000"/>
        </w:rPr>
        <w:t xml:space="preserve"> </w:t>
      </w:r>
      <w:proofErr w:type="gramStart"/>
      <w:r w:rsidRPr="00FE60C1">
        <w:rPr>
          <w:color w:val="FF0000"/>
        </w:rPr>
        <w:t>the</w:t>
      </w:r>
      <w:proofErr w:type="gramEnd"/>
      <w:r w:rsidRPr="00FE60C1">
        <w:rPr>
          <w:color w:val="FF0000"/>
        </w:rPr>
        <w:t xml:space="preserve"> official reply</w:t>
      </w:r>
      <w:r>
        <w:rPr>
          <w:rFonts w:eastAsiaTheme="minorEastAsia" w:hint="eastAsia"/>
          <w:color w:val="FF0000"/>
          <w:lang w:eastAsia="zh-CN"/>
        </w:rPr>
        <w:t xml:space="preserve"> </w:t>
      </w:r>
      <w:r>
        <w:rPr>
          <w:rFonts w:eastAsiaTheme="minorEastAsia"/>
          <w:color w:val="FF0000"/>
          <w:lang w:eastAsia="zh-CN"/>
        </w:rPr>
        <w:t xml:space="preserve">to this question. </w:t>
      </w:r>
      <w:r>
        <w:rPr>
          <w:color w:val="FF0000"/>
        </w:rPr>
        <w:t>T</w:t>
      </w:r>
      <w:r w:rsidRPr="00FE60C1">
        <w:rPr>
          <w:color w:val="FF0000"/>
        </w:rPr>
        <w:t xml:space="preserve">he following is for reference only. According to the Q&amp;A of the </w:t>
      </w:r>
      <w:r w:rsidRPr="00FE60C1">
        <w:rPr>
          <w:i/>
          <w:iCs/>
          <w:color w:val="FF0000"/>
        </w:rPr>
        <w:t>National Food Safety Standard — General Standard for the Labeling of Prepackaged Foods</w:t>
      </w:r>
      <w:r w:rsidRPr="00FE60C1">
        <w:rPr>
          <w:color w:val="FF0000"/>
        </w:rPr>
        <w:t xml:space="preserve"> (GB 7718-2025), non-mandatory information shall have corresponding content. Such correspondence does not require full translation, but the main content or meaning of the foreign-language label shall be indicated.</w:t>
      </w:r>
    </w:p>
    <w:p w14:paraId="417D9703" w14:textId="77777777" w:rsidR="00FE60C1" w:rsidRPr="00FE60C1" w:rsidRDefault="00FE60C1" w:rsidP="00FE60C1">
      <w:pPr>
        <w:pStyle w:val="NormalWeb"/>
        <w:rPr>
          <w:color w:val="FF0000"/>
        </w:rPr>
      </w:pPr>
      <w:r w:rsidRPr="00FE60C1">
        <w:rPr>
          <w:color w:val="FF0000"/>
        </w:rPr>
        <w:t>For non-mandatory information, a Chinese summary may be used to describe the foreign-language content, such as: “The foreign-language label of this product also includes brand information, trademark-related information, etc.” Foreign-language text that is covered by means such as affixed labels does not need to be translated.</w:t>
      </w:r>
    </w:p>
    <w:p w14:paraId="218D9552" w14:textId="77FD6514" w:rsidR="00FE60C1" w:rsidRPr="00FE60C1" w:rsidRDefault="00FE60C1" w:rsidP="00FE60C1">
      <w:pPr>
        <w:pStyle w:val="NormalWeb"/>
        <w:rPr>
          <w:rFonts w:eastAsiaTheme="minorEastAsia" w:hint="eastAsia"/>
          <w:color w:val="FF0000"/>
          <w:lang w:eastAsia="zh-CN"/>
        </w:rPr>
      </w:pPr>
      <w:r w:rsidRPr="00FE60C1">
        <w:rPr>
          <w:color w:val="FF0000"/>
        </w:rPr>
        <w:t>In addition, “supplementary materials (such as enclosed instructions) and/or digital labels,” and the content thereon, all constitute label information.</w:t>
      </w:r>
    </w:p>
    <w:p w14:paraId="3D98E448" w14:textId="77777777" w:rsidR="00931F3C" w:rsidRDefault="00000000">
      <w:pPr>
        <w:numPr>
          <w:ilvl w:val="0"/>
          <w:numId w:val="3"/>
        </w:numPr>
        <w:contextualSpacing/>
        <w:rPr>
          <w:rFonts w:cs="Calibri"/>
          <w:lang w:val="en-GB"/>
        </w:rPr>
      </w:pPr>
      <w:r>
        <w:rPr>
          <w:rFonts w:cs="Calibri"/>
          <w:lang w:val="en-GB"/>
        </w:rPr>
        <w:t>The new version of GB7718 provides protection for the production lot number (lot code) of imported alcoholic beverages when used instead of the production date.</w:t>
      </w:r>
    </w:p>
    <w:p w14:paraId="2D7A6D0F" w14:textId="77777777" w:rsidR="00931F3C" w:rsidRDefault="00000000">
      <w:pPr>
        <w:ind w:left="720"/>
        <w:contextualSpacing/>
        <w:rPr>
          <w:rFonts w:cs="Calibri"/>
          <w:color w:val="FF0000"/>
          <w:highlight w:val="yellow"/>
          <w:lang w:val="en-GB"/>
        </w:rPr>
      </w:pPr>
      <w:r>
        <w:rPr>
          <w:rFonts w:cs="Calibri" w:hint="eastAsia"/>
          <w:color w:val="0070C0"/>
        </w:rPr>
        <w:t>新版</w:t>
      </w:r>
      <w:r>
        <w:rPr>
          <w:rFonts w:cs="Calibri" w:hint="eastAsia"/>
          <w:color w:val="0070C0"/>
          <w:lang w:val="en-GB"/>
        </w:rPr>
        <w:t xml:space="preserve"> GB7718 </w:t>
      </w:r>
      <w:r>
        <w:rPr>
          <w:rFonts w:cs="Calibri" w:hint="eastAsia"/>
          <w:color w:val="0070C0"/>
        </w:rPr>
        <w:t>允许进口饮料酒若使用生产批号</w:t>
      </w:r>
      <w:r>
        <w:rPr>
          <w:rFonts w:cs="Calibri" w:hint="eastAsia"/>
          <w:color w:val="0070C0"/>
          <w:lang w:val="en-GB"/>
        </w:rPr>
        <w:t>（</w:t>
      </w:r>
      <w:r>
        <w:rPr>
          <w:rFonts w:cs="Calibri" w:hint="eastAsia"/>
          <w:color w:val="0070C0"/>
        </w:rPr>
        <w:t>批次代码</w:t>
      </w:r>
      <w:r>
        <w:rPr>
          <w:rFonts w:cs="Calibri" w:hint="eastAsia"/>
          <w:color w:val="0070C0"/>
          <w:lang w:val="en-GB"/>
        </w:rPr>
        <w:t>）</w:t>
      </w:r>
      <w:r>
        <w:rPr>
          <w:rFonts w:cs="Calibri" w:hint="eastAsia"/>
          <w:color w:val="0070C0"/>
        </w:rPr>
        <w:t>替代生产日期</w:t>
      </w:r>
      <w:r>
        <w:rPr>
          <w:rFonts w:cs="Calibri" w:hint="eastAsia"/>
          <w:color w:val="0070C0"/>
          <w:lang w:val="en-GB"/>
        </w:rPr>
        <w:t>，</w:t>
      </w:r>
      <w:r>
        <w:rPr>
          <w:rFonts w:cs="Calibri" w:hint="eastAsia"/>
          <w:color w:val="0070C0"/>
        </w:rPr>
        <w:t>并对生产批号进行保护。</w:t>
      </w:r>
    </w:p>
    <w:p w14:paraId="4CB69631" w14:textId="77777777" w:rsidR="00931F3C" w:rsidRDefault="00000000">
      <w:pPr>
        <w:numPr>
          <w:ilvl w:val="0"/>
          <w:numId w:val="4"/>
        </w:numPr>
        <w:contextualSpacing/>
        <w:rPr>
          <w:rFonts w:cs="Calibri"/>
          <w:lang w:val="en-GB"/>
        </w:rPr>
      </w:pPr>
      <w:r>
        <w:rPr>
          <w:rFonts w:cs="Calibri"/>
          <w:lang w:val="en-GB"/>
        </w:rPr>
        <w:t>In the future, could the Customs increase its random inspection efforts to crack down on acts of destroying or tampering with production lot numbers, considering the fact that a batch number must not be affixed, overprinted or altered, according to the</w:t>
      </w:r>
      <w:r>
        <w:rPr>
          <w:lang w:val="en-GB"/>
        </w:rPr>
        <w:t xml:space="preserve"> </w:t>
      </w:r>
      <w:r>
        <w:rPr>
          <w:rFonts w:cs="Calibri"/>
          <w:lang w:val="en-GB"/>
        </w:rPr>
        <w:t xml:space="preserve">Q&amp;A on the National Food Safety Standard: General Rules for the Labelling of Prepackaged Foods (GB7718-2025) (answer to Q50)   </w:t>
      </w:r>
    </w:p>
    <w:p w14:paraId="13ACA30E" w14:textId="77777777" w:rsidR="00931F3C" w:rsidRDefault="00000000">
      <w:pPr>
        <w:ind w:left="1440"/>
        <w:contextualSpacing/>
        <w:rPr>
          <w:rFonts w:cs="Calibri"/>
          <w:color w:val="0070C0"/>
          <w:lang w:val="en-US"/>
        </w:rPr>
      </w:pPr>
      <w:r>
        <w:rPr>
          <w:rFonts w:cs="Calibri" w:hint="eastAsia"/>
          <w:color w:val="0070C0"/>
          <w:lang w:val="en-US"/>
        </w:rPr>
        <w:lastRenderedPageBreak/>
        <w:t>未来，海关能否加大随机抽查力度，打击破坏或篡改生产批号的行为，鉴于根据《国家食品安全标准预包装食品标签通则》（</w:t>
      </w:r>
      <w:r>
        <w:rPr>
          <w:rFonts w:cs="Calibri" w:hint="eastAsia"/>
          <w:color w:val="0070C0"/>
          <w:lang w:val="en-US"/>
        </w:rPr>
        <w:t>GB7718-2025</w:t>
      </w:r>
      <w:r>
        <w:rPr>
          <w:rFonts w:cs="Calibri" w:hint="eastAsia"/>
          <w:color w:val="0070C0"/>
          <w:lang w:val="en-US"/>
        </w:rPr>
        <w:t>）问答（第</w:t>
      </w:r>
      <w:r>
        <w:rPr>
          <w:rFonts w:cs="Calibri" w:hint="eastAsia"/>
          <w:color w:val="0070C0"/>
          <w:lang w:val="en-US"/>
        </w:rPr>
        <w:t>50</w:t>
      </w:r>
      <w:r>
        <w:rPr>
          <w:rFonts w:cs="Calibri" w:hint="eastAsia"/>
          <w:color w:val="0070C0"/>
          <w:lang w:val="en-US"/>
        </w:rPr>
        <w:t>问）的规定，批号不得粘贴、改印或更改？</w:t>
      </w:r>
    </w:p>
    <w:p w14:paraId="60F80DFA" w14:textId="77777777" w:rsidR="00931F3C" w:rsidRDefault="00000000">
      <w:pPr>
        <w:spacing w:line="560" w:lineRule="exact"/>
        <w:ind w:firstLineChars="200" w:firstLine="440"/>
        <w:jc w:val="both"/>
        <w:rPr>
          <w:rFonts w:cs="Calibri"/>
          <w:color w:val="FF0000"/>
          <w:lang w:val="en-GB"/>
        </w:rPr>
      </w:pPr>
      <w:r>
        <w:rPr>
          <w:rFonts w:cs="Calibri" w:hint="eastAsia"/>
          <w:color w:val="FF0000"/>
          <w:lang w:val="en-GB"/>
        </w:rPr>
        <w:t>答：根据</w:t>
      </w:r>
      <w:r>
        <w:rPr>
          <w:rFonts w:cs="Calibri" w:hint="eastAsia"/>
          <w:color w:val="FF0000"/>
          <w:lang w:val="en-GB"/>
        </w:rPr>
        <w:t>GB7718-2025</w:t>
      </w:r>
      <w:r>
        <w:rPr>
          <w:rFonts w:cs="Calibri" w:hint="eastAsia"/>
          <w:color w:val="FF0000"/>
          <w:lang w:val="en-GB"/>
        </w:rPr>
        <w:t>第</w:t>
      </w:r>
      <w:r>
        <w:rPr>
          <w:rFonts w:cs="Calibri" w:hint="eastAsia"/>
          <w:color w:val="FF0000"/>
          <w:lang w:val="en-GB"/>
        </w:rPr>
        <w:t>10.2</w:t>
      </w:r>
      <w:r>
        <w:rPr>
          <w:rFonts w:cs="Calibri" w:hint="eastAsia"/>
          <w:color w:val="FF0000"/>
          <w:lang w:val="en-GB"/>
        </w:rPr>
        <w:t>条规定，“在标示了批号的前提下</w:t>
      </w:r>
      <w:r>
        <w:rPr>
          <w:rFonts w:cs="Calibri" w:hint="eastAsia"/>
          <w:color w:val="FF0000"/>
          <w:lang w:val="en-GB"/>
        </w:rPr>
        <w:t xml:space="preserve">, </w:t>
      </w:r>
      <w:r>
        <w:rPr>
          <w:rFonts w:cs="Calibri" w:hint="eastAsia"/>
          <w:color w:val="FF0000"/>
          <w:lang w:val="en-GB"/>
        </w:rPr>
        <w:t>葡萄酒及酒精度大于或等于</w:t>
      </w:r>
      <w:r>
        <w:rPr>
          <w:rFonts w:cs="Calibri" w:hint="eastAsia"/>
          <w:color w:val="FF0000"/>
          <w:lang w:val="en-GB"/>
        </w:rPr>
        <w:t xml:space="preserve"> 10% </w:t>
      </w:r>
      <w:r>
        <w:rPr>
          <w:rFonts w:cs="Calibri" w:hint="eastAsia"/>
          <w:color w:val="FF0000"/>
          <w:lang w:val="en-GB"/>
        </w:rPr>
        <w:t>的酒类可免于标示生产日期”。</w:t>
      </w:r>
      <w:r>
        <w:rPr>
          <w:rFonts w:cs="Calibri" w:hint="eastAsia"/>
          <w:color w:val="FF0000"/>
          <w:lang w:val="en-GB"/>
        </w:rPr>
        <w:t>GB7718-2025</w:t>
      </w:r>
      <w:r>
        <w:rPr>
          <w:rFonts w:cs="Calibri" w:hint="eastAsia"/>
          <w:color w:val="FF0000"/>
          <w:lang w:val="en-GB"/>
        </w:rPr>
        <w:t>问答第五十条也明确，“在此情况下标示的批号不得加贴、补印、修改”</w:t>
      </w:r>
    </w:p>
    <w:p w14:paraId="35FAD7C4" w14:textId="77777777" w:rsidR="003F56A9" w:rsidRPr="003F56A9" w:rsidRDefault="003F56A9" w:rsidP="00A00EB2">
      <w:pPr>
        <w:pStyle w:val="NormalWeb"/>
        <w:rPr>
          <w:color w:val="FF0000"/>
        </w:rPr>
      </w:pPr>
      <w:r w:rsidRPr="003F56A9">
        <w:rPr>
          <w:color w:val="FF0000"/>
        </w:rPr>
        <w:t xml:space="preserve">According to Article 10.2 of GB 7718-2025, </w:t>
      </w:r>
      <w:r w:rsidRPr="003F56A9">
        <w:rPr>
          <w:i/>
          <w:iCs/>
          <w:color w:val="FF0000"/>
        </w:rPr>
        <w:t>National Food Safety Standard — General Standard for the Labeling of Prepackaged Foods</w:t>
      </w:r>
      <w:r w:rsidRPr="003F56A9">
        <w:rPr>
          <w:color w:val="FF0000"/>
        </w:rPr>
        <w:t>, “provided that a batch number is indicated, wine and alcoholic beverages with an alcohol content of 10% or above may be exempt from indicating the production date.”</w:t>
      </w:r>
    </w:p>
    <w:p w14:paraId="73345BC8" w14:textId="5C0B67DC" w:rsidR="003F56A9" w:rsidRPr="003F56A9" w:rsidRDefault="003F56A9" w:rsidP="003F56A9">
      <w:pPr>
        <w:pStyle w:val="NormalWeb"/>
        <w:rPr>
          <w:color w:val="FF0000"/>
        </w:rPr>
      </w:pPr>
      <w:r w:rsidRPr="003F56A9">
        <w:rPr>
          <w:color w:val="FF0000"/>
        </w:rPr>
        <w:t>Article 50 of the GB 7718-2025 Q&amp;A further clarifies that “under such circumstances, the indicated batch number shall not be affixed, reprinted, or altered.”</w:t>
      </w:r>
    </w:p>
    <w:p w14:paraId="273D0B03" w14:textId="77777777" w:rsidR="00931F3C" w:rsidRDefault="00000000">
      <w:pPr>
        <w:pStyle w:val="ListParagraph1"/>
        <w:numPr>
          <w:ilvl w:val="0"/>
          <w:numId w:val="5"/>
        </w:numPr>
        <w:rPr>
          <w:rFonts w:cs="Calibri"/>
          <w:lang w:val="en-US"/>
        </w:rPr>
      </w:pPr>
      <w:r>
        <w:rPr>
          <w:rFonts w:cs="Calibri"/>
          <w:lang w:val="en-US"/>
        </w:rPr>
        <w:t xml:space="preserve">Can </w:t>
      </w:r>
      <w:proofErr w:type="spellStart"/>
      <w:r>
        <w:rPr>
          <w:rFonts w:cs="Calibri"/>
          <w:lang w:val="en-US"/>
        </w:rPr>
        <w:t>GACC</w:t>
      </w:r>
      <w:proofErr w:type="spellEnd"/>
      <w:r>
        <w:rPr>
          <w:rFonts w:cs="Calibri"/>
          <w:lang w:val="en-US"/>
        </w:rPr>
        <w:t xml:space="preserve"> confirm that replacing the production date with the lot code will not have any impact on enterprises’ obtaining import health inspection certificates?</w:t>
      </w:r>
    </w:p>
    <w:p w14:paraId="6BDC27BC" w14:textId="77777777" w:rsidR="00931F3C" w:rsidRDefault="00000000">
      <w:pPr>
        <w:ind w:left="1440"/>
        <w:rPr>
          <w:rFonts w:cs="Calibri"/>
          <w:color w:val="0070C0"/>
          <w:lang w:val="en-US"/>
        </w:rPr>
      </w:pPr>
      <w:r>
        <w:rPr>
          <w:rFonts w:cs="Calibri" w:hint="eastAsia"/>
          <w:color w:val="0070C0"/>
          <w:lang w:val="en-US"/>
        </w:rPr>
        <w:t>海关总署能否确认以批号代替生产日期不会对企业取得进口卫生检验证书产生影响？</w:t>
      </w:r>
    </w:p>
    <w:p w14:paraId="77ED5998" w14:textId="77777777" w:rsidR="00931F3C" w:rsidRDefault="00000000">
      <w:pPr>
        <w:spacing w:line="560" w:lineRule="exact"/>
        <w:ind w:firstLineChars="200" w:firstLine="440"/>
        <w:jc w:val="both"/>
        <w:rPr>
          <w:rFonts w:cs="Calibri"/>
          <w:color w:val="FF0000"/>
          <w:lang w:val="en-GB"/>
        </w:rPr>
      </w:pPr>
      <w:r>
        <w:rPr>
          <w:rFonts w:cs="Calibri" w:hint="eastAsia"/>
          <w:color w:val="FF0000"/>
          <w:lang w:val="en-GB"/>
        </w:rPr>
        <w:t>答：根据《国家食品安全标准预包装食品标签通则》（</w:t>
      </w:r>
      <w:r>
        <w:rPr>
          <w:rFonts w:cs="Calibri" w:hint="eastAsia"/>
          <w:color w:val="FF0000"/>
          <w:lang w:val="en-GB"/>
        </w:rPr>
        <w:t>GB7718-2025</w:t>
      </w:r>
      <w:r>
        <w:rPr>
          <w:rFonts w:cs="Calibri" w:hint="eastAsia"/>
          <w:color w:val="FF0000"/>
          <w:lang w:val="en-GB"/>
        </w:rPr>
        <w:t>）及其问答，在标示了批号的前提下，葡萄酒及酒精度大于或等于</w:t>
      </w:r>
      <w:r>
        <w:rPr>
          <w:rFonts w:cs="Calibri" w:hint="eastAsia"/>
          <w:color w:val="FF0000"/>
          <w:lang w:val="en-GB"/>
        </w:rPr>
        <w:t>10%</w:t>
      </w:r>
      <w:r>
        <w:rPr>
          <w:rFonts w:cs="Calibri" w:hint="eastAsia"/>
          <w:color w:val="FF0000"/>
          <w:lang w:val="en-GB"/>
        </w:rPr>
        <w:t>的酒类可免于标示生产日期、保质期和保质期到期日，符合要求的不会对企业取得入境货物检验检疫证明产生影响。</w:t>
      </w:r>
    </w:p>
    <w:p w14:paraId="36BA42B6" w14:textId="58BFB35B" w:rsidR="00345843" w:rsidRDefault="00A00EB2" w:rsidP="00345843">
      <w:pPr>
        <w:spacing w:after="120" w:line="240" w:lineRule="auto"/>
        <w:jc w:val="both"/>
        <w:rPr>
          <w:rFonts w:ascii="Times New Roman" w:eastAsia="Times New Roman" w:hAnsi="Times New Roman" w:cs="Times New Roman"/>
          <w:color w:val="FF0000"/>
          <w:kern w:val="0"/>
          <w:sz w:val="24"/>
          <w:szCs w:val="24"/>
          <w:lang w:val="en-US" w:eastAsia="zh-Hans-HK"/>
        </w:rPr>
      </w:pPr>
      <w:r w:rsidRPr="00A00EB2">
        <w:rPr>
          <w:rFonts w:ascii="Times New Roman" w:eastAsia="Times New Roman" w:hAnsi="Times New Roman" w:cs="Times New Roman"/>
          <w:color w:val="FF0000"/>
          <w:kern w:val="0"/>
          <w:sz w:val="24"/>
          <w:szCs w:val="24"/>
          <w:lang w:val="en-US" w:eastAsia="zh-Hans-HK"/>
        </w:rPr>
        <w:t xml:space="preserve">According to the </w:t>
      </w:r>
      <w:r w:rsidRPr="00A00EB2">
        <w:rPr>
          <w:rFonts w:ascii="Times New Roman" w:eastAsia="Times New Roman" w:hAnsi="Times New Roman" w:cs="Times New Roman"/>
          <w:i/>
          <w:iCs/>
          <w:color w:val="FF0000"/>
          <w:kern w:val="0"/>
          <w:sz w:val="24"/>
          <w:szCs w:val="24"/>
          <w:lang w:val="en-US" w:eastAsia="zh-Hans-HK"/>
        </w:rPr>
        <w:t>National Food Safety Standard — General Standard for the Labeling of Prepackaged Foods</w:t>
      </w:r>
      <w:r w:rsidRPr="00A00EB2">
        <w:rPr>
          <w:rFonts w:ascii="Times New Roman" w:eastAsia="Times New Roman" w:hAnsi="Times New Roman" w:cs="Times New Roman"/>
          <w:color w:val="FF0000"/>
          <w:kern w:val="0"/>
          <w:sz w:val="24"/>
          <w:szCs w:val="24"/>
          <w:lang w:val="en-US" w:eastAsia="zh-Hans-HK"/>
        </w:rPr>
        <w:t xml:space="preserve"> (GB 7718-2025) and its Q&amp;A, provided that a batch number is indicated, wine and alcoholic beverages with an alcohol content of 10% or above may be exempt from indicating the production date, shelf life, and expiration date. Compliance with these requirements will not affect an enterprise’s obtaining of the Entry Goods Inspection and Quarantine Certificate.</w:t>
      </w:r>
    </w:p>
    <w:p w14:paraId="246265EB" w14:textId="77777777" w:rsidR="00E42D4F" w:rsidRPr="00A00EB2" w:rsidRDefault="00E42D4F" w:rsidP="00345843">
      <w:pPr>
        <w:spacing w:after="120" w:line="240" w:lineRule="auto"/>
        <w:jc w:val="both"/>
        <w:rPr>
          <w:rFonts w:ascii="Times New Roman" w:eastAsia="Times New Roman" w:hAnsi="Times New Roman" w:cs="Times New Roman"/>
          <w:color w:val="FF0000"/>
          <w:kern w:val="0"/>
          <w:sz w:val="24"/>
          <w:szCs w:val="24"/>
          <w:lang w:val="en-US" w:eastAsia="zh-Hans-HK"/>
        </w:rPr>
      </w:pPr>
    </w:p>
    <w:p w14:paraId="679317A0" w14:textId="77777777" w:rsidR="00931F3C" w:rsidRDefault="00000000">
      <w:pPr>
        <w:numPr>
          <w:ilvl w:val="0"/>
          <w:numId w:val="3"/>
        </w:numPr>
        <w:contextualSpacing/>
        <w:rPr>
          <w:rFonts w:cs="Calibri"/>
          <w:color w:val="0070C0"/>
          <w:lang w:val="en-GB"/>
        </w:rPr>
      </w:pPr>
      <w:r>
        <w:rPr>
          <w:rFonts w:cs="Calibri"/>
          <w:lang w:val="en-GB"/>
        </w:rPr>
        <w:t xml:space="preserve">Given the long shelf-life of certain products, it is necessary that SAMR and the </w:t>
      </w:r>
      <w:proofErr w:type="spellStart"/>
      <w:r>
        <w:rPr>
          <w:rFonts w:cs="Calibri"/>
          <w:lang w:val="en-GB"/>
        </w:rPr>
        <w:t>NHC</w:t>
      </w:r>
      <w:proofErr w:type="spellEnd"/>
      <w:r>
        <w:rPr>
          <w:rFonts w:cs="Calibri"/>
          <w:lang w:val="en-GB"/>
        </w:rPr>
        <w:t xml:space="preserve"> confirm that products produced prior to the entry into force of GB7718-2025 will be exempted from the new rules and only need to comply with GB7718-2011, with the production date being the reference in this case. Can </w:t>
      </w:r>
      <w:proofErr w:type="spellStart"/>
      <w:r>
        <w:rPr>
          <w:rFonts w:cs="Calibri"/>
          <w:lang w:val="en-GB"/>
        </w:rPr>
        <w:t>GACC</w:t>
      </w:r>
      <w:proofErr w:type="spellEnd"/>
      <w:r>
        <w:rPr>
          <w:rFonts w:cs="Calibri"/>
          <w:lang w:val="en-GB"/>
        </w:rPr>
        <w:t xml:space="preserve"> confirm that products produced prior to 16 March 2027 will only need to comply with GB7718-2011? </w:t>
      </w:r>
    </w:p>
    <w:p w14:paraId="10FE3543" w14:textId="77777777" w:rsidR="00931F3C" w:rsidRDefault="00000000">
      <w:pPr>
        <w:ind w:left="720"/>
        <w:contextualSpacing/>
        <w:rPr>
          <w:rFonts w:cs="Calibri"/>
          <w:color w:val="0070C0"/>
          <w:lang w:val="en-GB"/>
        </w:rPr>
      </w:pPr>
      <w:r>
        <w:rPr>
          <w:rFonts w:cs="Calibri" w:hint="eastAsia"/>
          <w:color w:val="0070C0"/>
        </w:rPr>
        <w:t>鉴于某些产品的保质期较长</w:t>
      </w:r>
      <w:r>
        <w:rPr>
          <w:rFonts w:cs="Calibri" w:hint="eastAsia"/>
          <w:color w:val="0070C0"/>
          <w:lang w:val="en-GB"/>
        </w:rPr>
        <w:t>，</w:t>
      </w:r>
      <w:r>
        <w:rPr>
          <w:rFonts w:cs="Calibri" w:hint="eastAsia"/>
          <w:color w:val="0070C0"/>
        </w:rPr>
        <w:t>请国家市场监督管理总局和国家卫生健康委员会确认</w:t>
      </w:r>
      <w:r>
        <w:rPr>
          <w:rFonts w:cs="Calibri" w:hint="eastAsia"/>
          <w:color w:val="0070C0"/>
          <w:lang w:val="en-GB"/>
        </w:rPr>
        <w:t>，</w:t>
      </w:r>
      <w:r>
        <w:rPr>
          <w:rFonts w:cs="Calibri" w:hint="eastAsia"/>
          <w:color w:val="0070C0"/>
        </w:rPr>
        <w:t>在</w:t>
      </w:r>
      <w:r>
        <w:rPr>
          <w:rFonts w:cs="Calibri" w:hint="eastAsia"/>
          <w:color w:val="0070C0"/>
          <w:lang w:val="en-GB"/>
        </w:rPr>
        <w:t xml:space="preserve"> GB7718-2025 </w:t>
      </w:r>
      <w:r>
        <w:rPr>
          <w:rFonts w:cs="Calibri" w:hint="eastAsia"/>
          <w:color w:val="0070C0"/>
        </w:rPr>
        <w:t>正式生效前已生产的产品</w:t>
      </w:r>
      <w:r>
        <w:rPr>
          <w:rFonts w:cs="Calibri" w:hint="eastAsia"/>
          <w:color w:val="0070C0"/>
          <w:lang w:val="en-GB"/>
        </w:rPr>
        <w:t>，</w:t>
      </w:r>
      <w:r>
        <w:rPr>
          <w:rFonts w:cs="Calibri" w:hint="eastAsia"/>
          <w:color w:val="0070C0"/>
        </w:rPr>
        <w:t>可豁免遵守新规定</w:t>
      </w:r>
      <w:r>
        <w:rPr>
          <w:rFonts w:cs="Calibri" w:hint="eastAsia"/>
          <w:color w:val="0070C0"/>
          <w:lang w:val="en-GB"/>
        </w:rPr>
        <w:t>，</w:t>
      </w:r>
      <w:r>
        <w:rPr>
          <w:rFonts w:cs="Calibri" w:hint="eastAsia"/>
          <w:color w:val="0070C0"/>
        </w:rPr>
        <w:t>只需符合</w:t>
      </w:r>
      <w:r>
        <w:rPr>
          <w:rFonts w:cs="Calibri" w:hint="eastAsia"/>
          <w:color w:val="0070C0"/>
          <w:lang w:val="en-GB"/>
        </w:rPr>
        <w:t xml:space="preserve"> GB7718-2011 </w:t>
      </w:r>
      <w:r>
        <w:rPr>
          <w:rFonts w:cs="Calibri" w:hint="eastAsia"/>
          <w:color w:val="0070C0"/>
        </w:rPr>
        <w:t>的要求</w:t>
      </w:r>
      <w:r>
        <w:rPr>
          <w:rFonts w:cs="Calibri" w:hint="eastAsia"/>
          <w:color w:val="0070C0"/>
          <w:lang w:val="en-GB"/>
        </w:rPr>
        <w:t>，</w:t>
      </w:r>
      <w:r>
        <w:rPr>
          <w:rFonts w:cs="Calibri" w:hint="eastAsia"/>
          <w:color w:val="0070C0"/>
        </w:rPr>
        <w:t>在此情况下以生产日期为参考标准。</w:t>
      </w:r>
    </w:p>
    <w:p w14:paraId="034E008B" w14:textId="77777777" w:rsidR="00931F3C" w:rsidRDefault="00000000">
      <w:pPr>
        <w:ind w:left="720"/>
        <w:contextualSpacing/>
        <w:rPr>
          <w:rFonts w:cs="Calibri"/>
          <w:color w:val="0070C0"/>
          <w:lang w:val="en-GB"/>
        </w:rPr>
      </w:pPr>
      <w:r>
        <w:rPr>
          <w:rFonts w:cs="Calibri" w:hint="eastAsia"/>
          <w:color w:val="0070C0"/>
        </w:rPr>
        <w:t>海关总署能否确认</w:t>
      </w:r>
      <w:r>
        <w:rPr>
          <w:rFonts w:cs="Calibri" w:hint="eastAsia"/>
          <w:color w:val="0070C0"/>
          <w:lang w:val="en-GB"/>
        </w:rPr>
        <w:t>，</w:t>
      </w:r>
      <w:r>
        <w:rPr>
          <w:rFonts w:cs="Calibri" w:hint="eastAsia"/>
          <w:color w:val="0070C0"/>
        </w:rPr>
        <w:t>在</w:t>
      </w:r>
      <w:r>
        <w:rPr>
          <w:rFonts w:cs="Calibri" w:hint="eastAsia"/>
          <w:color w:val="0070C0"/>
          <w:lang w:val="en-GB"/>
        </w:rPr>
        <w:t xml:space="preserve"> 2027 </w:t>
      </w:r>
      <w:r>
        <w:rPr>
          <w:rFonts w:cs="Calibri" w:hint="eastAsia"/>
          <w:color w:val="0070C0"/>
        </w:rPr>
        <w:t>年</w:t>
      </w:r>
      <w:r>
        <w:rPr>
          <w:rFonts w:cs="Calibri" w:hint="eastAsia"/>
          <w:color w:val="0070C0"/>
          <w:lang w:val="en-GB"/>
        </w:rPr>
        <w:t xml:space="preserve"> 3 </w:t>
      </w:r>
      <w:r>
        <w:rPr>
          <w:rFonts w:cs="Calibri" w:hint="eastAsia"/>
          <w:color w:val="0070C0"/>
        </w:rPr>
        <w:t>月</w:t>
      </w:r>
      <w:r>
        <w:rPr>
          <w:rFonts w:cs="Calibri" w:hint="eastAsia"/>
          <w:color w:val="0070C0"/>
          <w:lang w:val="en-GB"/>
        </w:rPr>
        <w:t xml:space="preserve"> 16 </w:t>
      </w:r>
      <w:r>
        <w:rPr>
          <w:rFonts w:cs="Calibri" w:hint="eastAsia"/>
          <w:color w:val="0070C0"/>
        </w:rPr>
        <w:t>日之前生产的产品</w:t>
      </w:r>
      <w:r>
        <w:rPr>
          <w:rFonts w:cs="Calibri" w:hint="eastAsia"/>
          <w:color w:val="0070C0"/>
          <w:lang w:val="en-GB"/>
        </w:rPr>
        <w:t>，</w:t>
      </w:r>
      <w:r>
        <w:rPr>
          <w:rFonts w:cs="Calibri" w:hint="eastAsia"/>
          <w:color w:val="0070C0"/>
        </w:rPr>
        <w:t>只需符合</w:t>
      </w:r>
      <w:r>
        <w:rPr>
          <w:rFonts w:cs="Calibri" w:hint="eastAsia"/>
          <w:color w:val="0070C0"/>
          <w:lang w:val="en-GB"/>
        </w:rPr>
        <w:t xml:space="preserve"> GB7718-2011 </w:t>
      </w:r>
      <w:r>
        <w:rPr>
          <w:rFonts w:cs="Calibri" w:hint="eastAsia"/>
          <w:color w:val="0070C0"/>
        </w:rPr>
        <w:t>的要求</w:t>
      </w:r>
      <w:r>
        <w:rPr>
          <w:rFonts w:cs="Calibri" w:hint="eastAsia"/>
          <w:color w:val="0070C0"/>
          <w:lang w:val="en-GB"/>
        </w:rPr>
        <w:t>？</w:t>
      </w:r>
    </w:p>
    <w:p w14:paraId="6277869F" w14:textId="77777777" w:rsidR="00931F3C" w:rsidRDefault="00000000">
      <w:pPr>
        <w:ind w:left="720"/>
        <w:contextualSpacing/>
        <w:rPr>
          <w:rFonts w:asciiTheme="minorHAnsi" w:eastAsia="方正仿宋_GBK" w:hAnsiTheme="minorHAnsi" w:cs="Calibri"/>
          <w:color w:val="FF0000"/>
          <w:lang w:val="en-GB"/>
        </w:rPr>
      </w:pPr>
      <w:r>
        <w:rPr>
          <w:rFonts w:cs="Calibri"/>
          <w:color w:val="FF0000"/>
          <w:lang w:val="en-US"/>
        </w:rPr>
        <w:lastRenderedPageBreak/>
        <w:t>答：建议由卫健委答复，以下仅供参考</w:t>
      </w:r>
      <w:r>
        <w:rPr>
          <w:rFonts w:cs="Calibri"/>
          <w:color w:val="FF0000"/>
          <w:lang w:val="en-GB"/>
        </w:rPr>
        <w:t>：</w:t>
      </w:r>
      <w:r>
        <w:rPr>
          <w:rFonts w:ascii="方正仿宋_GBK" w:eastAsia="方正仿宋_GBK" w:cs="Calibri" w:hint="eastAsia"/>
          <w:color w:val="FF0000"/>
          <w:lang w:val="en-GB"/>
        </w:rPr>
        <w:t xml:space="preserve">根据国家食品安全风险评估中心的答复，在新标准实施日期前已经生产的食品可以在保质期内继续销售。GB7718-2025 </w:t>
      </w:r>
      <w:r>
        <w:rPr>
          <w:rFonts w:ascii="方正仿宋_GBK" w:eastAsia="方正仿宋_GBK" w:cs="Calibri" w:hint="eastAsia"/>
          <w:color w:val="FF0000"/>
        </w:rPr>
        <w:t>正式生效前（</w:t>
      </w:r>
      <w:r>
        <w:rPr>
          <w:rFonts w:ascii="方正仿宋_GBK" w:eastAsia="方正仿宋_GBK" w:cs="Calibri" w:hint="eastAsia"/>
          <w:color w:val="FF0000"/>
          <w:lang w:val="en-GB"/>
        </w:rPr>
        <w:t xml:space="preserve">2027 </w:t>
      </w:r>
      <w:r>
        <w:rPr>
          <w:rFonts w:ascii="方正仿宋_GBK" w:eastAsia="方正仿宋_GBK" w:cs="Calibri" w:hint="eastAsia"/>
          <w:color w:val="FF0000"/>
        </w:rPr>
        <w:t>年</w:t>
      </w:r>
      <w:r>
        <w:rPr>
          <w:rFonts w:ascii="方正仿宋_GBK" w:eastAsia="方正仿宋_GBK" w:cs="Calibri" w:hint="eastAsia"/>
          <w:color w:val="FF0000"/>
          <w:lang w:val="en-GB"/>
        </w:rPr>
        <w:t xml:space="preserve"> 3 </w:t>
      </w:r>
      <w:r>
        <w:rPr>
          <w:rFonts w:ascii="方正仿宋_GBK" w:eastAsia="方正仿宋_GBK" w:cs="Calibri" w:hint="eastAsia"/>
          <w:color w:val="FF0000"/>
        </w:rPr>
        <w:t>月</w:t>
      </w:r>
      <w:r>
        <w:rPr>
          <w:rFonts w:ascii="方正仿宋_GBK" w:eastAsia="方正仿宋_GBK" w:cs="Calibri" w:hint="eastAsia"/>
          <w:color w:val="FF0000"/>
          <w:lang w:val="en-GB"/>
        </w:rPr>
        <w:t xml:space="preserve"> 16 </w:t>
      </w:r>
      <w:r>
        <w:rPr>
          <w:rFonts w:ascii="方正仿宋_GBK" w:eastAsia="方正仿宋_GBK" w:cs="Calibri" w:hint="eastAsia"/>
          <w:color w:val="FF0000"/>
        </w:rPr>
        <w:t>日）已生产的产品，企业可自愿选择执行新标准或旧标准。</w:t>
      </w:r>
    </w:p>
    <w:p w14:paraId="610DD81F" w14:textId="77777777" w:rsidR="00B66A8D" w:rsidRDefault="00B66A8D">
      <w:pPr>
        <w:ind w:left="720"/>
        <w:contextualSpacing/>
        <w:rPr>
          <w:rFonts w:ascii="Times New Roman" w:eastAsia="Times New Roman" w:hAnsi="Times New Roman" w:cs="Times New Roman"/>
          <w:color w:val="FF0000"/>
          <w:kern w:val="0"/>
          <w:sz w:val="24"/>
          <w:szCs w:val="24"/>
          <w:lang w:val="en-US" w:eastAsia="zh-Hans-HK"/>
        </w:rPr>
      </w:pPr>
    </w:p>
    <w:p w14:paraId="1C1C080A" w14:textId="690E34D6" w:rsidR="00B66A8D" w:rsidRPr="00B66A8D" w:rsidRDefault="00B66A8D">
      <w:pPr>
        <w:ind w:left="720"/>
        <w:contextualSpacing/>
        <w:rPr>
          <w:rFonts w:ascii="Times New Roman" w:eastAsia="Times New Roman" w:hAnsi="Times New Roman" w:cs="Times New Roman"/>
          <w:color w:val="FF0000"/>
          <w:kern w:val="0"/>
          <w:sz w:val="24"/>
          <w:szCs w:val="24"/>
          <w:lang w:val="en-US" w:eastAsia="zh-Hans-HK"/>
        </w:rPr>
      </w:pPr>
      <w:r w:rsidRPr="00B66A8D">
        <w:rPr>
          <w:rFonts w:ascii="Times New Roman" w:eastAsia="Times New Roman" w:hAnsi="Times New Roman" w:cs="Times New Roman"/>
          <w:color w:val="FF0000"/>
          <w:kern w:val="0"/>
          <w:sz w:val="24"/>
          <w:szCs w:val="24"/>
          <w:lang w:val="en-US" w:eastAsia="zh-Hans-HK"/>
        </w:rPr>
        <w:t>It is recommended that the National Health Commission provide the official reply; the following is for reference only: According to the response from the National Center for Food Safety Risk Assessment, food produced before the implementation date of the new standard may continue to be sold within its shelf life. For products produced before the formal effective date of GB 7718-2025 (March 16, 2027), enterprises may voluntarily choose to follow either the new standard or the previous standard.</w:t>
      </w:r>
    </w:p>
    <w:p w14:paraId="4BBF8DF7" w14:textId="77777777" w:rsidR="00B66A8D" w:rsidRPr="00B66A8D" w:rsidRDefault="00B66A8D">
      <w:pPr>
        <w:ind w:left="720"/>
        <w:contextualSpacing/>
        <w:rPr>
          <w:rFonts w:asciiTheme="minorHAnsi" w:hAnsiTheme="minorHAnsi" w:cs="Calibri"/>
          <w:color w:val="FF0000"/>
          <w:lang w:val="en-GB"/>
        </w:rPr>
      </w:pPr>
    </w:p>
    <w:p w14:paraId="1E746F76" w14:textId="77777777" w:rsidR="00931F3C" w:rsidRDefault="00000000">
      <w:pPr>
        <w:numPr>
          <w:ilvl w:val="0"/>
          <w:numId w:val="3"/>
        </w:numPr>
        <w:contextualSpacing/>
        <w:rPr>
          <w:rFonts w:cs="Calibri"/>
          <w:lang w:val="en-GB"/>
        </w:rPr>
      </w:pPr>
      <w:r>
        <w:rPr>
          <w:rFonts w:cs="Calibri"/>
          <w:lang w:val="en-GB"/>
        </w:rPr>
        <w:t>The production date and the expiration date of the shelf life shall be marked in a form with obvious contrast such as black characters on a white background to ensure clear readability. Are any other contrasting colours allowed both for the production date/expiration date and the background (other than black &amp; white)?</w:t>
      </w:r>
    </w:p>
    <w:p w14:paraId="73E4C959" w14:textId="77777777" w:rsidR="00931F3C" w:rsidRDefault="00000000">
      <w:pPr>
        <w:ind w:left="720"/>
        <w:contextualSpacing/>
        <w:rPr>
          <w:rFonts w:cs="Calibri"/>
          <w:color w:val="0070C0"/>
          <w:lang w:val="en-GB"/>
        </w:rPr>
      </w:pPr>
      <w:r>
        <w:rPr>
          <w:rFonts w:cs="Calibri" w:hint="eastAsia"/>
          <w:color w:val="0070C0"/>
          <w:lang w:val="en-GB"/>
        </w:rPr>
        <w:t>生产日期、保质期到期日应当以白底黑字等对比明显的形式标注，保证清晰识读。生产日期、保质期到期日及其背景是否可以使用除黑白之外的其他对比颜色？</w:t>
      </w:r>
    </w:p>
    <w:p w14:paraId="2B0D401D" w14:textId="77777777" w:rsidR="00931F3C" w:rsidRDefault="00000000">
      <w:pPr>
        <w:spacing w:line="560" w:lineRule="exact"/>
        <w:ind w:firstLineChars="200" w:firstLine="440"/>
        <w:jc w:val="both"/>
        <w:rPr>
          <w:rFonts w:cs="Calibri"/>
          <w:color w:val="FF0000"/>
          <w:lang w:val="en-GB"/>
        </w:rPr>
      </w:pPr>
      <w:r>
        <w:rPr>
          <w:rFonts w:cs="Calibri" w:hint="eastAsia"/>
          <w:color w:val="FF0000"/>
          <w:lang w:val="en-GB"/>
        </w:rPr>
        <w:t>答：建议由市场监管总局答复《食品标签监督管理办法》第十二条相关规定。</w:t>
      </w:r>
    </w:p>
    <w:p w14:paraId="13E28248" w14:textId="7C7ABA20" w:rsidR="00B66A8D" w:rsidRPr="00B66A8D" w:rsidRDefault="00B66A8D" w:rsidP="00B66A8D">
      <w:pPr>
        <w:spacing w:before="100" w:beforeAutospacing="1" w:after="100" w:afterAutospacing="1" w:line="240" w:lineRule="auto"/>
        <w:ind w:firstLineChars="200" w:firstLine="480"/>
        <w:jc w:val="both"/>
        <w:rPr>
          <w:rFonts w:ascii="Times New Roman" w:eastAsia="Times New Roman" w:hAnsi="Times New Roman" w:cs="Times New Roman"/>
          <w:color w:val="FF0000"/>
          <w:kern w:val="0"/>
          <w:sz w:val="24"/>
          <w:szCs w:val="24"/>
          <w:lang w:val="en-US" w:eastAsia="zh-Hans-HK"/>
        </w:rPr>
      </w:pPr>
      <w:r w:rsidRPr="00B66A8D">
        <w:rPr>
          <w:rFonts w:ascii="Times New Roman" w:eastAsia="Times New Roman" w:hAnsi="Times New Roman" w:cs="Times New Roman"/>
          <w:color w:val="FF0000"/>
          <w:kern w:val="0"/>
          <w:sz w:val="24"/>
          <w:szCs w:val="24"/>
          <w:lang w:val="en-US" w:eastAsia="zh-Hans-HK"/>
        </w:rPr>
        <w:t xml:space="preserve">It is recommended that the State Administration for Market Regulation provide the official reply regarding the relevant provisions of Article 12 of the </w:t>
      </w:r>
      <w:r w:rsidRPr="00B66A8D">
        <w:rPr>
          <w:rFonts w:ascii="Times New Roman" w:eastAsia="Times New Roman" w:hAnsi="Times New Roman" w:cs="Times New Roman"/>
          <w:i/>
          <w:iCs/>
          <w:color w:val="FF0000"/>
          <w:kern w:val="0"/>
          <w:sz w:val="24"/>
          <w:szCs w:val="24"/>
          <w:lang w:val="en-US" w:eastAsia="zh-Hans-HK"/>
        </w:rPr>
        <w:t>Measures for the Supervision and Administration of Food Labeling</w:t>
      </w:r>
      <w:r w:rsidRPr="00B66A8D">
        <w:rPr>
          <w:rFonts w:ascii="Times New Roman" w:eastAsia="Times New Roman" w:hAnsi="Times New Roman" w:cs="Times New Roman"/>
          <w:color w:val="FF0000"/>
          <w:kern w:val="0"/>
          <w:sz w:val="24"/>
          <w:szCs w:val="24"/>
          <w:lang w:val="en-US" w:eastAsia="zh-Hans-HK"/>
        </w:rPr>
        <w:t>.</w:t>
      </w:r>
    </w:p>
    <w:p w14:paraId="366157DA" w14:textId="77777777" w:rsidR="00931F3C" w:rsidRDefault="00000000">
      <w:pPr>
        <w:numPr>
          <w:ilvl w:val="0"/>
          <w:numId w:val="3"/>
        </w:numPr>
        <w:contextualSpacing/>
        <w:rPr>
          <w:rFonts w:cs="Calibri"/>
          <w:lang w:val="en-GB"/>
        </w:rPr>
      </w:pPr>
      <w:r>
        <w:rPr>
          <w:rFonts w:cs="Calibri"/>
          <w:lang w:val="en-GB"/>
        </w:rPr>
        <w:t>Do food flavourings or flavouring essences include natural flavours and fragrances?</w:t>
      </w:r>
    </w:p>
    <w:p w14:paraId="4F740C54" w14:textId="77777777" w:rsidR="00931F3C" w:rsidRDefault="00000000">
      <w:pPr>
        <w:ind w:left="720"/>
        <w:contextualSpacing/>
        <w:rPr>
          <w:rFonts w:cs="Calibri"/>
          <w:color w:val="0070C0"/>
          <w:lang w:val="en-GB"/>
        </w:rPr>
      </w:pPr>
      <w:r>
        <w:rPr>
          <w:rFonts w:cs="Calibri"/>
          <w:color w:val="0070C0"/>
        </w:rPr>
        <w:t>食</w:t>
      </w:r>
      <w:r>
        <w:rPr>
          <w:rFonts w:cs="Calibri" w:hint="eastAsia"/>
          <w:color w:val="0070C0"/>
        </w:rPr>
        <w:t>用香精香料</w:t>
      </w:r>
      <w:r>
        <w:rPr>
          <w:rFonts w:cs="Calibri"/>
          <w:color w:val="0070C0"/>
        </w:rPr>
        <w:t>是否包含天然香料和香精</w:t>
      </w:r>
      <w:r>
        <w:rPr>
          <w:rFonts w:cs="Calibri"/>
          <w:color w:val="0070C0"/>
          <w:lang w:val="en-GB"/>
        </w:rPr>
        <w:t>？</w:t>
      </w:r>
    </w:p>
    <w:p w14:paraId="3209CCF5" w14:textId="77777777" w:rsidR="00931F3C" w:rsidRDefault="00000000">
      <w:pPr>
        <w:spacing w:line="560" w:lineRule="exact"/>
        <w:ind w:firstLineChars="200" w:firstLine="440"/>
        <w:jc w:val="both"/>
        <w:rPr>
          <w:rFonts w:cs="Calibri"/>
          <w:color w:val="FF0000"/>
          <w:lang w:val="en-GB"/>
        </w:rPr>
      </w:pPr>
      <w:r>
        <w:rPr>
          <w:rFonts w:cs="Calibri" w:hint="eastAsia"/>
          <w:color w:val="FF0000"/>
          <w:lang w:val="en-GB"/>
        </w:rPr>
        <w:t>答：按照《食品安全国家标准</w:t>
      </w:r>
      <w:r>
        <w:rPr>
          <w:rFonts w:cs="Calibri" w:hint="eastAsia"/>
          <w:color w:val="FF0000"/>
          <w:lang w:val="en-GB"/>
        </w:rPr>
        <w:t xml:space="preserve"> </w:t>
      </w:r>
      <w:r>
        <w:rPr>
          <w:rFonts w:cs="Calibri" w:hint="eastAsia"/>
          <w:color w:val="FF0000"/>
          <w:lang w:val="en-GB"/>
        </w:rPr>
        <w:t>食品添加剂使用标准》（</w:t>
      </w:r>
      <w:r>
        <w:rPr>
          <w:rFonts w:cs="Calibri" w:hint="eastAsia"/>
          <w:color w:val="FF0000"/>
          <w:lang w:val="en-GB"/>
        </w:rPr>
        <w:t>GB2760-2024</w:t>
      </w:r>
      <w:r>
        <w:rPr>
          <w:rFonts w:cs="Calibri" w:hint="eastAsia"/>
          <w:color w:val="FF0000"/>
          <w:lang w:val="en-GB"/>
        </w:rPr>
        <w:t>）</w:t>
      </w:r>
      <w:r>
        <w:rPr>
          <w:rFonts w:cs="Calibri" w:hint="eastAsia"/>
          <w:color w:val="FF0000"/>
          <w:lang w:val="en-GB"/>
        </w:rPr>
        <w:t>B.2.1</w:t>
      </w:r>
      <w:r>
        <w:rPr>
          <w:rFonts w:cs="Calibri" w:hint="eastAsia"/>
          <w:color w:val="FF0000"/>
          <w:lang w:val="en-GB"/>
        </w:rPr>
        <w:t>“食品用香料包括天然香料和合成香料两种”。</w:t>
      </w:r>
    </w:p>
    <w:p w14:paraId="0E0A07C2" w14:textId="4ADCF76D" w:rsidR="00206DB1" w:rsidRPr="00206DB1" w:rsidRDefault="00206DB1" w:rsidP="00206DB1">
      <w:pPr>
        <w:spacing w:before="100" w:beforeAutospacing="1" w:after="100" w:afterAutospacing="1" w:line="240" w:lineRule="auto"/>
        <w:ind w:firstLineChars="200" w:firstLine="480"/>
        <w:jc w:val="both"/>
        <w:rPr>
          <w:rFonts w:ascii="Times New Roman" w:eastAsia="Times New Roman" w:hAnsi="Times New Roman" w:cs="Times New Roman"/>
          <w:color w:val="FF0000"/>
          <w:kern w:val="0"/>
          <w:sz w:val="24"/>
          <w:szCs w:val="24"/>
          <w:lang w:val="en-US" w:eastAsia="zh-Hans-HK"/>
        </w:rPr>
      </w:pPr>
      <w:r w:rsidRPr="00206DB1">
        <w:rPr>
          <w:rFonts w:ascii="Times New Roman" w:eastAsia="Times New Roman" w:hAnsi="Times New Roman" w:cs="Times New Roman"/>
          <w:color w:val="FF0000"/>
          <w:kern w:val="0"/>
          <w:sz w:val="24"/>
          <w:szCs w:val="24"/>
          <w:lang w:val="en-US" w:eastAsia="zh-Hans-HK"/>
        </w:rPr>
        <w:t xml:space="preserve">According to the </w:t>
      </w:r>
      <w:r w:rsidRPr="00206DB1">
        <w:rPr>
          <w:rFonts w:ascii="Times New Roman" w:eastAsia="Times New Roman" w:hAnsi="Times New Roman" w:cs="Times New Roman"/>
          <w:i/>
          <w:iCs/>
          <w:color w:val="FF0000"/>
          <w:kern w:val="0"/>
          <w:sz w:val="24"/>
          <w:szCs w:val="24"/>
          <w:lang w:val="en-US" w:eastAsia="zh-Hans-HK"/>
        </w:rPr>
        <w:t>National Food Safety Standard — Standards for the Use of Food Additives</w:t>
      </w:r>
      <w:r w:rsidRPr="00206DB1">
        <w:rPr>
          <w:rFonts w:ascii="Times New Roman" w:eastAsia="Times New Roman" w:hAnsi="Times New Roman" w:cs="Times New Roman"/>
          <w:color w:val="FF0000"/>
          <w:kern w:val="0"/>
          <w:sz w:val="24"/>
          <w:szCs w:val="24"/>
          <w:lang w:val="en-US" w:eastAsia="zh-Hans-HK"/>
        </w:rPr>
        <w:t xml:space="preserve"> (GB 2760-2024) B.2.1, “food </w:t>
      </w:r>
      <w:r w:rsidRPr="00206DB1">
        <w:rPr>
          <w:rFonts w:ascii="Times New Roman" w:eastAsia="Times New Roman" w:hAnsi="Times New Roman" w:cs="Times New Roman"/>
          <w:color w:val="FF0000"/>
          <w:kern w:val="0"/>
          <w:sz w:val="24"/>
          <w:szCs w:val="24"/>
          <w:lang w:val="en-US" w:eastAsia="zh-Hans-HK"/>
        </w:rPr>
        <w:t>flavourings</w:t>
      </w:r>
      <w:r w:rsidRPr="00206DB1">
        <w:rPr>
          <w:rFonts w:ascii="Times New Roman" w:eastAsia="Times New Roman" w:hAnsi="Times New Roman" w:cs="Times New Roman"/>
          <w:color w:val="FF0000"/>
          <w:kern w:val="0"/>
          <w:sz w:val="24"/>
          <w:szCs w:val="24"/>
          <w:lang w:val="en-US" w:eastAsia="zh-Hans-HK"/>
        </w:rPr>
        <w:t xml:space="preserve"> include both natural </w:t>
      </w:r>
      <w:proofErr w:type="spellStart"/>
      <w:r w:rsidRPr="00206DB1">
        <w:rPr>
          <w:rFonts w:ascii="Times New Roman" w:eastAsia="Times New Roman" w:hAnsi="Times New Roman" w:cs="Times New Roman"/>
          <w:color w:val="FF0000"/>
          <w:kern w:val="0"/>
          <w:sz w:val="24"/>
          <w:szCs w:val="24"/>
          <w:lang w:val="en-US" w:eastAsia="zh-Hans-HK"/>
        </w:rPr>
        <w:t>flavourings</w:t>
      </w:r>
      <w:proofErr w:type="spellEnd"/>
      <w:r w:rsidRPr="00206DB1">
        <w:rPr>
          <w:rFonts w:ascii="Times New Roman" w:eastAsia="Times New Roman" w:hAnsi="Times New Roman" w:cs="Times New Roman"/>
          <w:color w:val="FF0000"/>
          <w:kern w:val="0"/>
          <w:sz w:val="24"/>
          <w:szCs w:val="24"/>
          <w:lang w:val="en-US" w:eastAsia="zh-Hans-HK"/>
        </w:rPr>
        <w:t xml:space="preserve"> and synthetic </w:t>
      </w:r>
      <w:proofErr w:type="spellStart"/>
      <w:r w:rsidRPr="00206DB1">
        <w:rPr>
          <w:rFonts w:ascii="Times New Roman" w:eastAsia="Times New Roman" w:hAnsi="Times New Roman" w:cs="Times New Roman"/>
          <w:color w:val="FF0000"/>
          <w:kern w:val="0"/>
          <w:sz w:val="24"/>
          <w:szCs w:val="24"/>
          <w:lang w:val="en-US" w:eastAsia="zh-Hans-HK"/>
        </w:rPr>
        <w:t>flavourings</w:t>
      </w:r>
      <w:proofErr w:type="spellEnd"/>
      <w:r w:rsidRPr="00206DB1">
        <w:rPr>
          <w:rFonts w:ascii="Times New Roman" w:eastAsia="Times New Roman" w:hAnsi="Times New Roman" w:cs="Times New Roman"/>
          <w:color w:val="FF0000"/>
          <w:kern w:val="0"/>
          <w:sz w:val="24"/>
          <w:szCs w:val="24"/>
          <w:lang w:val="en-US" w:eastAsia="zh-Hans-HK"/>
        </w:rPr>
        <w:t>.</w:t>
      </w:r>
      <w:r>
        <w:rPr>
          <w:rFonts w:ascii="Times New Roman" w:eastAsia="Times New Roman" w:hAnsi="Times New Roman" w:cs="Times New Roman"/>
          <w:color w:val="FF0000"/>
          <w:kern w:val="0"/>
          <w:sz w:val="24"/>
          <w:szCs w:val="24"/>
          <w:lang w:val="en-US" w:eastAsia="zh-Hans-HK"/>
        </w:rPr>
        <w:t>”</w:t>
      </w:r>
    </w:p>
    <w:p w14:paraId="3D088FB2" w14:textId="77777777" w:rsidR="00931F3C" w:rsidRDefault="00000000">
      <w:pPr>
        <w:numPr>
          <w:ilvl w:val="0"/>
          <w:numId w:val="3"/>
        </w:numPr>
        <w:contextualSpacing/>
        <w:rPr>
          <w:rFonts w:cs="Calibri"/>
          <w:lang w:val="en-GB"/>
        </w:rPr>
      </w:pPr>
      <w:r>
        <w:rPr>
          <w:rFonts w:cs="Calibri"/>
          <w:lang w:val="en-GB"/>
        </w:rPr>
        <w:t xml:space="preserve">Could the </w:t>
      </w:r>
      <w:proofErr w:type="spellStart"/>
      <w:r>
        <w:rPr>
          <w:rFonts w:cs="Calibri"/>
          <w:lang w:val="en-GB"/>
        </w:rPr>
        <w:t>NHC</w:t>
      </w:r>
      <w:proofErr w:type="spellEnd"/>
      <w:r>
        <w:rPr>
          <w:rFonts w:cs="Calibri"/>
          <w:lang w:val="en-GB"/>
        </w:rPr>
        <w:t xml:space="preserve"> confirm that cartoon drawings may be used to illustrate the natural flavours and fragrances used in the product and for marketing purposes only?</w:t>
      </w:r>
    </w:p>
    <w:p w14:paraId="0C7D7E74" w14:textId="77777777" w:rsidR="00931F3C" w:rsidRDefault="00000000">
      <w:pPr>
        <w:ind w:left="720"/>
        <w:contextualSpacing/>
        <w:rPr>
          <w:rFonts w:cs="Calibri"/>
          <w:color w:val="0070C0"/>
          <w:lang w:val="en-GB"/>
        </w:rPr>
      </w:pPr>
      <w:r>
        <w:rPr>
          <w:rFonts w:cs="Calibri" w:hint="eastAsia"/>
          <w:color w:val="0070C0"/>
        </w:rPr>
        <w:t>请</w:t>
      </w:r>
      <w:r>
        <w:rPr>
          <w:rFonts w:cs="Calibri"/>
          <w:color w:val="0070C0"/>
        </w:rPr>
        <w:t>国家卫健委确认</w:t>
      </w:r>
      <w:r>
        <w:rPr>
          <w:rFonts w:cs="Calibri"/>
          <w:color w:val="0070C0"/>
          <w:lang w:val="en-GB"/>
        </w:rPr>
        <w:t>，</w:t>
      </w:r>
      <w:r>
        <w:rPr>
          <w:rFonts w:cs="Calibri"/>
          <w:color w:val="0070C0"/>
        </w:rPr>
        <w:t>卡通图画可用于展示产品中使用的天然香料和香精</w:t>
      </w:r>
      <w:r>
        <w:rPr>
          <w:rFonts w:cs="Calibri"/>
          <w:color w:val="0070C0"/>
          <w:lang w:val="en-GB"/>
        </w:rPr>
        <w:t>，</w:t>
      </w:r>
      <w:r>
        <w:rPr>
          <w:rFonts w:cs="Calibri" w:hint="eastAsia"/>
          <w:color w:val="0070C0"/>
        </w:rPr>
        <w:t>但</w:t>
      </w:r>
      <w:r>
        <w:rPr>
          <w:rFonts w:cs="Calibri"/>
          <w:color w:val="0070C0"/>
        </w:rPr>
        <w:t>仅作营销</w:t>
      </w:r>
      <w:r>
        <w:rPr>
          <w:rFonts w:cs="Calibri" w:hint="eastAsia"/>
          <w:color w:val="0070C0"/>
        </w:rPr>
        <w:t>用途</w:t>
      </w:r>
      <w:r>
        <w:rPr>
          <w:rFonts w:cs="Calibri"/>
          <w:color w:val="0070C0"/>
          <w:lang w:val="en-GB"/>
        </w:rPr>
        <w:t>？</w:t>
      </w:r>
    </w:p>
    <w:p w14:paraId="4568D300" w14:textId="77777777" w:rsidR="00931F3C" w:rsidRDefault="00000000">
      <w:pPr>
        <w:numPr>
          <w:ilvl w:val="0"/>
          <w:numId w:val="3"/>
        </w:numPr>
        <w:contextualSpacing/>
        <w:rPr>
          <w:rFonts w:cs="Calibri"/>
        </w:rPr>
      </w:pPr>
      <w:r>
        <w:rPr>
          <w:rFonts w:cs="Calibri"/>
          <w:lang w:val="en-GB"/>
        </w:rPr>
        <w:t>Articles 4.3.4.2 and 4.3.4.3: The restriction on using the INS number of a food additive in the ingredient labelling of a foodstuff, where the largest surface area of the packaging is greater than 60 cm</w:t>
      </w:r>
      <w:r>
        <w:rPr>
          <w:rFonts w:cs="Calibri"/>
          <w:vertAlign w:val="superscript"/>
          <w:lang w:val="en-GB"/>
        </w:rPr>
        <w:t>2</w:t>
      </w:r>
      <w:r>
        <w:rPr>
          <w:rFonts w:cs="Calibri"/>
          <w:lang w:val="en-GB"/>
        </w:rPr>
        <w:t xml:space="preserve"> runs counter to Codex Alimentarius provisions on general labelling practices</w:t>
      </w:r>
      <w:r>
        <w:rPr>
          <w:rStyle w:val="FootnoteReference"/>
          <w:rFonts w:cs="Calibri"/>
        </w:rPr>
        <w:footnoteReference w:id="1"/>
      </w:r>
      <w:r>
        <w:rPr>
          <w:rFonts w:cs="Calibri"/>
          <w:lang w:val="en-GB"/>
        </w:rPr>
        <w:t xml:space="preserve">. </w:t>
      </w:r>
      <w:proofErr w:type="spellStart"/>
      <w:r>
        <w:rPr>
          <w:rFonts w:cs="Calibri"/>
        </w:rPr>
        <w:t>We</w:t>
      </w:r>
      <w:proofErr w:type="spellEnd"/>
      <w:r>
        <w:rPr>
          <w:rFonts w:cs="Calibri"/>
        </w:rPr>
        <w:t xml:space="preserve"> </w:t>
      </w:r>
      <w:proofErr w:type="spellStart"/>
      <w:r>
        <w:rPr>
          <w:rFonts w:cs="Calibri"/>
        </w:rPr>
        <w:t>request</w:t>
      </w:r>
      <w:proofErr w:type="spellEnd"/>
      <w:r>
        <w:rPr>
          <w:rFonts w:cs="Calibri"/>
        </w:rPr>
        <w:t xml:space="preserve"> to </w:t>
      </w:r>
      <w:proofErr w:type="spellStart"/>
      <w:r>
        <w:rPr>
          <w:rFonts w:cs="Calibri"/>
        </w:rPr>
        <w:t>maintain</w:t>
      </w:r>
      <w:proofErr w:type="spellEnd"/>
      <w:r>
        <w:rPr>
          <w:rFonts w:cs="Calibri"/>
        </w:rPr>
        <w:t xml:space="preserve"> the </w:t>
      </w:r>
      <w:proofErr w:type="spellStart"/>
      <w:r>
        <w:rPr>
          <w:rFonts w:cs="Calibri"/>
        </w:rPr>
        <w:t>flexibility</w:t>
      </w:r>
      <w:proofErr w:type="spellEnd"/>
      <w:r>
        <w:rPr>
          <w:rFonts w:cs="Calibri"/>
        </w:rPr>
        <w:t xml:space="preserve"> for </w:t>
      </w:r>
      <w:proofErr w:type="spellStart"/>
      <w:r>
        <w:rPr>
          <w:rFonts w:cs="Calibri"/>
        </w:rPr>
        <w:t>doing</w:t>
      </w:r>
      <w:proofErr w:type="spellEnd"/>
      <w:r>
        <w:rPr>
          <w:rFonts w:cs="Calibri"/>
        </w:rPr>
        <w:t xml:space="preserve"> </w:t>
      </w:r>
      <w:proofErr w:type="spellStart"/>
      <w:r>
        <w:rPr>
          <w:rFonts w:cs="Calibri"/>
        </w:rPr>
        <w:t>so</w:t>
      </w:r>
      <w:proofErr w:type="spellEnd"/>
      <w:r>
        <w:rPr>
          <w:rFonts w:cs="Calibri"/>
        </w:rPr>
        <w:t>.</w:t>
      </w:r>
    </w:p>
    <w:p w14:paraId="61737CF1" w14:textId="77777777" w:rsidR="00931F3C" w:rsidRDefault="00000000">
      <w:pPr>
        <w:ind w:left="720"/>
        <w:contextualSpacing/>
        <w:rPr>
          <w:rFonts w:cs="Calibri"/>
          <w:lang w:val="en-GB"/>
        </w:rPr>
      </w:pPr>
      <w:r>
        <w:rPr>
          <w:rFonts w:cs="Calibri" w:hint="eastAsia"/>
          <w:color w:val="0070C0"/>
        </w:rPr>
        <w:lastRenderedPageBreak/>
        <w:t>第</w:t>
      </w:r>
      <w:r>
        <w:rPr>
          <w:rFonts w:cs="Calibri" w:hint="eastAsia"/>
          <w:color w:val="0070C0"/>
        </w:rPr>
        <w:t xml:space="preserve"> 4.3.4.2 </w:t>
      </w:r>
      <w:r>
        <w:rPr>
          <w:rFonts w:cs="Calibri" w:hint="eastAsia"/>
          <w:color w:val="0070C0"/>
        </w:rPr>
        <w:t>条和第</w:t>
      </w:r>
      <w:r>
        <w:rPr>
          <w:rFonts w:cs="Calibri" w:hint="eastAsia"/>
          <w:color w:val="0070C0"/>
        </w:rPr>
        <w:t xml:space="preserve"> 4.3.4.3 </w:t>
      </w:r>
      <w:r>
        <w:rPr>
          <w:rFonts w:cs="Calibri" w:hint="eastAsia"/>
          <w:color w:val="0070C0"/>
        </w:rPr>
        <w:t>条：当包装最大表面积大于</w:t>
      </w:r>
      <w:r>
        <w:rPr>
          <w:rFonts w:cs="Calibri" w:hint="eastAsia"/>
          <w:color w:val="0070C0"/>
        </w:rPr>
        <w:t xml:space="preserve"> 60 </w:t>
      </w:r>
      <w:r>
        <w:rPr>
          <w:rFonts w:cs="Calibri" w:hint="eastAsia"/>
          <w:color w:val="0070C0"/>
        </w:rPr>
        <w:t>平方厘米时，禁止在食品配料标签中使用食品添加剂的</w:t>
      </w:r>
      <w:r>
        <w:rPr>
          <w:rFonts w:cs="Calibri" w:hint="eastAsia"/>
          <w:color w:val="0070C0"/>
        </w:rPr>
        <w:t xml:space="preserve"> INS </w:t>
      </w:r>
      <w:r>
        <w:rPr>
          <w:rFonts w:cs="Calibri" w:hint="eastAsia"/>
          <w:color w:val="0070C0"/>
        </w:rPr>
        <w:t>编号，这与食品法典委中关于通用标签规范的规定相悖。我们请求保留这样做的灵活性</w:t>
      </w:r>
      <w:r>
        <w:rPr>
          <w:rFonts w:cs="Calibri" w:hint="eastAsia"/>
        </w:rPr>
        <w:t>。</w:t>
      </w:r>
    </w:p>
    <w:p w14:paraId="268D1081" w14:textId="77777777" w:rsidR="00931F3C" w:rsidRDefault="00000000">
      <w:pPr>
        <w:spacing w:line="560" w:lineRule="exact"/>
        <w:ind w:firstLineChars="200" w:firstLine="440"/>
        <w:jc w:val="both"/>
        <w:rPr>
          <w:rFonts w:cs="Calibri"/>
          <w:color w:val="FF0000"/>
          <w:lang w:val="en-GB"/>
        </w:rPr>
      </w:pPr>
      <w:r>
        <w:rPr>
          <w:rFonts w:cs="Calibri" w:hint="eastAsia"/>
          <w:color w:val="FF0000"/>
          <w:lang w:val="en-GB"/>
        </w:rPr>
        <w:t>答：建议由卫健委答复。《食品安全法》规定“对食品安全标准执行过程中的问题，县级以上人民政府卫生行政部门应当会同有关部门及时给予指导、解答”。</w:t>
      </w:r>
    </w:p>
    <w:p w14:paraId="67B282C3" w14:textId="040685E6" w:rsidR="00803168" w:rsidRPr="00803168" w:rsidRDefault="00803168" w:rsidP="00803168">
      <w:pPr>
        <w:spacing w:line="560" w:lineRule="exact"/>
        <w:ind w:firstLineChars="200" w:firstLine="480"/>
        <w:jc w:val="both"/>
        <w:rPr>
          <w:rFonts w:ascii="Times New Roman" w:eastAsia="Times New Roman" w:hAnsi="Times New Roman" w:cs="Times New Roman"/>
          <w:color w:val="FF0000"/>
          <w:kern w:val="0"/>
          <w:sz w:val="24"/>
          <w:szCs w:val="24"/>
          <w:lang w:val="en-US" w:eastAsia="zh-Hans-HK"/>
        </w:rPr>
      </w:pPr>
      <w:r w:rsidRPr="00803168">
        <w:rPr>
          <w:rFonts w:ascii="Times New Roman" w:eastAsia="Times New Roman" w:hAnsi="Times New Roman" w:cs="Times New Roman"/>
          <w:color w:val="FF0000"/>
          <w:kern w:val="0"/>
          <w:sz w:val="24"/>
          <w:szCs w:val="24"/>
          <w:lang w:val="en-US" w:eastAsia="zh-Hans-HK"/>
        </w:rPr>
        <w:t xml:space="preserve">It is recommended that the National Health Commission provide the official reply. The </w:t>
      </w:r>
      <w:r w:rsidRPr="00803168">
        <w:rPr>
          <w:rFonts w:ascii="Times New Roman" w:eastAsia="Times New Roman" w:hAnsi="Times New Roman" w:cs="Times New Roman"/>
          <w:i/>
          <w:iCs/>
          <w:color w:val="FF0000"/>
          <w:kern w:val="0"/>
          <w:sz w:val="24"/>
          <w:szCs w:val="24"/>
          <w:lang w:val="en-US" w:eastAsia="zh-Hans-HK"/>
        </w:rPr>
        <w:t>Food Safety Law</w:t>
      </w:r>
      <w:r w:rsidRPr="00803168">
        <w:rPr>
          <w:rFonts w:ascii="Times New Roman" w:eastAsia="Times New Roman" w:hAnsi="Times New Roman" w:cs="Times New Roman"/>
          <w:color w:val="FF0000"/>
          <w:kern w:val="0"/>
          <w:sz w:val="24"/>
          <w:szCs w:val="24"/>
          <w:lang w:val="en-US" w:eastAsia="zh-Hans-HK"/>
        </w:rPr>
        <w:t xml:space="preserve"> stipulates that “for issues arising during the implementation of food safety standards, the health administrative departments of people’s governments at or above the county level shall, in coordination with relevant departments, provide timely guidance and answers.”</w:t>
      </w:r>
    </w:p>
    <w:p w14:paraId="0CBEEE5F" w14:textId="77777777" w:rsidR="00931F3C" w:rsidRDefault="00000000">
      <w:pPr>
        <w:numPr>
          <w:ilvl w:val="0"/>
          <w:numId w:val="3"/>
        </w:numPr>
        <w:contextualSpacing/>
        <w:rPr>
          <w:rFonts w:cs="Calibri"/>
        </w:rPr>
      </w:pPr>
      <w:r>
        <w:rPr>
          <w:rFonts w:cs="Calibri"/>
        </w:rPr>
        <w:t xml:space="preserve">Article 9, Digital </w:t>
      </w:r>
      <w:proofErr w:type="gramStart"/>
      <w:r>
        <w:rPr>
          <w:rFonts w:cs="Calibri"/>
        </w:rPr>
        <w:t>Labelling:</w:t>
      </w:r>
      <w:proofErr w:type="gramEnd"/>
    </w:p>
    <w:p w14:paraId="13CB6D42" w14:textId="77777777" w:rsidR="00931F3C" w:rsidRDefault="00000000">
      <w:pPr>
        <w:ind w:left="720"/>
        <w:contextualSpacing/>
        <w:rPr>
          <w:rFonts w:cs="Calibri"/>
          <w:color w:val="0070C0"/>
        </w:rPr>
      </w:pPr>
      <w:r>
        <w:rPr>
          <w:rFonts w:cs="Calibri" w:hint="eastAsia"/>
          <w:color w:val="0070C0"/>
        </w:rPr>
        <w:t>第九条，数字标签</w:t>
      </w:r>
    </w:p>
    <w:p w14:paraId="7E2B4009" w14:textId="77777777" w:rsidR="00931F3C" w:rsidRDefault="00000000">
      <w:pPr>
        <w:ind w:left="720"/>
        <w:contextualSpacing/>
        <w:rPr>
          <w:rFonts w:cs="Calibri"/>
          <w:color w:val="0070C0"/>
          <w:lang w:val="en-GB"/>
        </w:rPr>
      </w:pPr>
      <w:r>
        <w:rPr>
          <w:rFonts w:cs="Calibri"/>
          <w:lang w:val="en-GB"/>
        </w:rPr>
        <w:t xml:space="preserve">Paragraph 1 of the </w:t>
      </w:r>
      <w:proofErr w:type="spellStart"/>
      <w:r>
        <w:rPr>
          <w:rFonts w:cs="Calibri"/>
          <w:lang w:val="en-GB"/>
        </w:rPr>
        <w:t>NHC</w:t>
      </w:r>
      <w:proofErr w:type="spellEnd"/>
      <w:r>
        <w:rPr>
          <w:rFonts w:cs="Calibri"/>
          <w:lang w:val="en-GB"/>
        </w:rPr>
        <w:t xml:space="preserve"> &amp; SAMR guidelines on digital labelling states that “other information such as advertisements and marketing materials shall not be part of the digital label”. Could </w:t>
      </w:r>
      <w:proofErr w:type="spellStart"/>
      <w:r>
        <w:rPr>
          <w:rFonts w:cs="Calibri"/>
          <w:lang w:val="en-GB"/>
        </w:rPr>
        <w:t>NHC</w:t>
      </w:r>
      <w:proofErr w:type="spellEnd"/>
      <w:r>
        <w:rPr>
          <w:rFonts w:cs="Calibri"/>
          <w:lang w:val="en-GB"/>
        </w:rPr>
        <w:t xml:space="preserve"> confirm that the voluntary provision of sustainability, nutritional and health information, information on the product, as well as links to corporate/brand websites remain acceptable? </w:t>
      </w:r>
    </w:p>
    <w:p w14:paraId="5C4488E9" w14:textId="77777777" w:rsidR="00931F3C" w:rsidRDefault="00000000">
      <w:pPr>
        <w:ind w:left="720"/>
        <w:contextualSpacing/>
        <w:rPr>
          <w:rFonts w:cs="Calibri"/>
          <w:color w:val="0070C0"/>
          <w:lang w:val="en-GB"/>
        </w:rPr>
      </w:pPr>
      <w:r>
        <w:rPr>
          <w:rFonts w:cs="Calibri" w:hint="eastAsia"/>
          <w:color w:val="0070C0"/>
          <w:lang w:val="en-GB"/>
        </w:rPr>
        <w:t>国家卫生健康委员会和国家市场监督管理总局关于数字标签的指南第一条指出：“广告、促销等其他信息不得作为数字标签的内容”。</w:t>
      </w:r>
    </w:p>
    <w:p w14:paraId="4C45455C" w14:textId="77777777" w:rsidR="00931F3C" w:rsidRDefault="00000000">
      <w:pPr>
        <w:ind w:left="720"/>
        <w:contextualSpacing/>
        <w:rPr>
          <w:rFonts w:cs="Calibri"/>
          <w:lang w:val="en-GB"/>
        </w:rPr>
      </w:pPr>
      <w:r>
        <w:rPr>
          <w:rFonts w:cs="Calibri" w:hint="eastAsia"/>
          <w:color w:val="0070C0"/>
          <w:lang w:val="en-GB"/>
        </w:rPr>
        <w:t>请国家卫生健康委员会确认，自愿提供有关可持续性、营养和健康的信息、产品相关信息，以及企业</w:t>
      </w:r>
      <w:r>
        <w:rPr>
          <w:rFonts w:cs="Calibri" w:hint="eastAsia"/>
          <w:color w:val="0070C0"/>
          <w:lang w:val="en-GB"/>
        </w:rPr>
        <w:t xml:space="preserve"> / </w:t>
      </w:r>
      <w:r>
        <w:rPr>
          <w:rFonts w:cs="Calibri" w:hint="eastAsia"/>
          <w:color w:val="0070C0"/>
          <w:lang w:val="en-GB"/>
        </w:rPr>
        <w:t>品牌网站链接等内容是否仍被允许</w:t>
      </w:r>
      <w:r>
        <w:rPr>
          <w:rFonts w:cs="Calibri" w:hint="eastAsia"/>
          <w:lang w:val="en-GB"/>
        </w:rPr>
        <w:t>？</w:t>
      </w:r>
    </w:p>
    <w:p w14:paraId="1882B7C9" w14:textId="77777777" w:rsidR="00931F3C" w:rsidRDefault="00000000">
      <w:pPr>
        <w:pStyle w:val="ListParagraph1"/>
        <w:numPr>
          <w:ilvl w:val="0"/>
          <w:numId w:val="3"/>
        </w:numPr>
        <w:rPr>
          <w:rFonts w:cs="Calibri"/>
          <w:lang w:val="en-GB"/>
        </w:rPr>
      </w:pPr>
      <w:r>
        <w:rPr>
          <w:rFonts w:cs="Calibri"/>
          <w:lang w:val="en-GB"/>
        </w:rPr>
        <w:t xml:space="preserve">Could </w:t>
      </w:r>
      <w:proofErr w:type="spellStart"/>
      <w:r>
        <w:rPr>
          <w:rFonts w:cs="Calibri"/>
          <w:lang w:val="en-GB"/>
        </w:rPr>
        <w:t>NHC</w:t>
      </w:r>
      <w:proofErr w:type="spellEnd"/>
      <w:r>
        <w:rPr>
          <w:rFonts w:cs="Calibri"/>
          <w:lang w:val="en-GB"/>
        </w:rPr>
        <w:t xml:space="preserve"> clarify under which conditions the date marking might differ from the prescribed </w:t>
      </w:r>
      <w:proofErr w:type="spellStart"/>
      <w:r>
        <w:rPr>
          <w:rFonts w:cs="Calibri"/>
          <w:lang w:val="en-GB"/>
        </w:rPr>
        <w:t>YYYY</w:t>
      </w:r>
      <w:proofErr w:type="spellEnd"/>
      <w:r>
        <w:rPr>
          <w:rFonts w:cs="Calibri"/>
          <w:lang w:val="en-GB"/>
        </w:rPr>
        <w:t>/MM/DD format, as suggested in Appendix A of GB 7718-2025?</w:t>
      </w:r>
    </w:p>
    <w:p w14:paraId="69D159EE" w14:textId="77777777" w:rsidR="00931F3C" w:rsidRDefault="00000000">
      <w:pPr>
        <w:ind w:left="720"/>
        <w:contextualSpacing/>
        <w:rPr>
          <w:rFonts w:cs="Calibri"/>
          <w:color w:val="0070C0"/>
          <w:lang w:val="en-GB"/>
        </w:rPr>
      </w:pPr>
      <w:r>
        <w:rPr>
          <w:rFonts w:cs="Calibri" w:hint="eastAsia"/>
          <w:color w:val="0070C0"/>
        </w:rPr>
        <w:t>请</w:t>
      </w:r>
      <w:r>
        <w:rPr>
          <w:rFonts w:cs="Calibri"/>
          <w:color w:val="0070C0"/>
        </w:rPr>
        <w:t>国家卫健委</w:t>
      </w:r>
      <w:r>
        <w:rPr>
          <w:rFonts w:cs="Calibri" w:hint="eastAsia"/>
          <w:color w:val="0070C0"/>
        </w:rPr>
        <w:t>明确</w:t>
      </w:r>
      <w:r>
        <w:rPr>
          <w:rFonts w:cs="Calibri"/>
          <w:color w:val="0070C0"/>
          <w:lang w:val="en-GB"/>
        </w:rPr>
        <w:t>，</w:t>
      </w:r>
      <w:r>
        <w:rPr>
          <w:rFonts w:cs="Calibri"/>
          <w:color w:val="0070C0"/>
        </w:rPr>
        <w:t>在</w:t>
      </w:r>
      <w:r>
        <w:rPr>
          <w:rFonts w:cs="Calibri" w:hint="eastAsia"/>
          <w:color w:val="0070C0"/>
        </w:rPr>
        <w:t>哪些</w:t>
      </w:r>
      <w:r>
        <w:rPr>
          <w:rFonts w:cs="Calibri"/>
          <w:color w:val="0070C0"/>
        </w:rPr>
        <w:t>情况下</w:t>
      </w:r>
      <w:r>
        <w:rPr>
          <w:rFonts w:cs="Calibri"/>
          <w:color w:val="0070C0"/>
          <w:lang w:val="en-GB"/>
        </w:rPr>
        <w:t>，</w:t>
      </w:r>
      <w:r>
        <w:rPr>
          <w:rFonts w:cs="Calibri"/>
          <w:color w:val="0070C0"/>
        </w:rPr>
        <w:t>日期标注可不同于</w:t>
      </w:r>
      <w:r>
        <w:rPr>
          <w:rFonts w:cs="Calibri"/>
          <w:color w:val="0070C0"/>
          <w:lang w:val="en-GB"/>
        </w:rPr>
        <w:t xml:space="preserve"> GB 7718-2025 </w:t>
      </w:r>
      <w:r>
        <w:rPr>
          <w:rFonts w:cs="Calibri"/>
          <w:color w:val="0070C0"/>
        </w:rPr>
        <w:t>附录</w:t>
      </w:r>
      <w:r>
        <w:rPr>
          <w:rFonts w:cs="Calibri"/>
          <w:color w:val="0070C0"/>
          <w:lang w:val="en-GB"/>
        </w:rPr>
        <w:t xml:space="preserve"> A </w:t>
      </w:r>
      <w:r>
        <w:rPr>
          <w:rFonts w:cs="Calibri"/>
          <w:color w:val="0070C0"/>
        </w:rPr>
        <w:t>中建议的</w:t>
      </w:r>
      <w:r>
        <w:rPr>
          <w:rFonts w:cs="Calibri"/>
          <w:color w:val="0070C0"/>
          <w:lang w:val="en-GB"/>
        </w:rPr>
        <w:t xml:space="preserve"> </w:t>
      </w:r>
      <w:proofErr w:type="spellStart"/>
      <w:r>
        <w:rPr>
          <w:rFonts w:cs="Calibri"/>
          <w:color w:val="0070C0"/>
          <w:lang w:val="en-GB"/>
        </w:rPr>
        <w:t>YYYY</w:t>
      </w:r>
      <w:proofErr w:type="spellEnd"/>
      <w:r>
        <w:rPr>
          <w:rFonts w:cs="Calibri"/>
          <w:color w:val="0070C0"/>
          <w:lang w:val="en-GB"/>
        </w:rPr>
        <w:t xml:space="preserve">/MM/DD </w:t>
      </w:r>
      <w:r>
        <w:rPr>
          <w:rFonts w:cs="Calibri"/>
          <w:color w:val="0070C0"/>
        </w:rPr>
        <w:t>格式</w:t>
      </w:r>
      <w:r>
        <w:rPr>
          <w:rFonts w:cs="Calibri"/>
          <w:color w:val="0070C0"/>
          <w:lang w:val="en-GB"/>
        </w:rPr>
        <w:t>？</w:t>
      </w:r>
    </w:p>
    <w:p w14:paraId="1F73FD58" w14:textId="77777777" w:rsidR="00931F3C" w:rsidRDefault="00000000">
      <w:pPr>
        <w:numPr>
          <w:ilvl w:val="0"/>
          <w:numId w:val="3"/>
        </w:numPr>
        <w:contextualSpacing/>
        <w:rPr>
          <w:rFonts w:cs="Calibri"/>
          <w:color w:val="0070C0"/>
          <w:lang w:val="en-GB"/>
        </w:rPr>
      </w:pPr>
      <w:r>
        <w:rPr>
          <w:rFonts w:cs="Calibri"/>
          <w:lang w:val="en-GB"/>
        </w:rPr>
        <w:t xml:space="preserve">Could </w:t>
      </w:r>
      <w:proofErr w:type="spellStart"/>
      <w:r>
        <w:rPr>
          <w:rFonts w:cs="Calibri"/>
          <w:lang w:val="en-GB"/>
        </w:rPr>
        <w:t>GACC</w:t>
      </w:r>
      <w:proofErr w:type="spellEnd"/>
      <w:r>
        <w:rPr>
          <w:rFonts w:cs="Calibri"/>
          <w:lang w:val="en-GB"/>
        </w:rPr>
        <w:t xml:space="preserve"> confirm that the Chinese label can be affixed at the origin as well as in bonded warehouses before entering the Chinese market, as is the currently the case?</w:t>
      </w:r>
    </w:p>
    <w:p w14:paraId="3FCAD270" w14:textId="77777777" w:rsidR="00931F3C" w:rsidRDefault="00000000">
      <w:pPr>
        <w:ind w:left="720"/>
        <w:contextualSpacing/>
        <w:rPr>
          <w:rFonts w:cs="Calibri"/>
          <w:color w:val="0070C0"/>
          <w:lang w:val="en-GB"/>
        </w:rPr>
      </w:pPr>
      <w:r>
        <w:rPr>
          <w:rFonts w:cs="Calibri" w:hint="eastAsia"/>
          <w:color w:val="0070C0"/>
        </w:rPr>
        <w:t>请</w:t>
      </w:r>
      <w:r>
        <w:rPr>
          <w:rFonts w:cs="Calibri"/>
          <w:color w:val="0070C0"/>
        </w:rPr>
        <w:t>海关总署确认</w:t>
      </w:r>
      <w:r>
        <w:rPr>
          <w:rFonts w:cs="Calibri"/>
          <w:color w:val="0070C0"/>
          <w:lang w:val="en-GB"/>
        </w:rPr>
        <w:t>，</w:t>
      </w:r>
      <w:r>
        <w:rPr>
          <w:rFonts w:cs="Calibri"/>
          <w:color w:val="0070C0"/>
        </w:rPr>
        <w:t>中文标签既可在原产地加贴</w:t>
      </w:r>
      <w:r>
        <w:rPr>
          <w:rFonts w:cs="Calibri"/>
          <w:color w:val="0070C0"/>
          <w:lang w:val="en-GB"/>
        </w:rPr>
        <w:t>，</w:t>
      </w:r>
      <w:r>
        <w:rPr>
          <w:rFonts w:cs="Calibri"/>
          <w:color w:val="0070C0"/>
        </w:rPr>
        <w:t>也可在进入中国市场前在保税仓库加贴</w:t>
      </w:r>
      <w:r>
        <w:rPr>
          <w:rFonts w:cs="Calibri"/>
          <w:color w:val="0070C0"/>
          <w:lang w:val="en-GB"/>
        </w:rPr>
        <w:t>，</w:t>
      </w:r>
      <w:r>
        <w:rPr>
          <w:rFonts w:cs="Calibri" w:hint="eastAsia"/>
          <w:color w:val="0070C0"/>
        </w:rPr>
        <w:t>即</w:t>
      </w:r>
      <w:r>
        <w:rPr>
          <w:rFonts w:cs="Calibri"/>
          <w:color w:val="0070C0"/>
        </w:rPr>
        <w:t>保持当前做法不变</w:t>
      </w:r>
      <w:r>
        <w:rPr>
          <w:rFonts w:cs="Calibri"/>
          <w:color w:val="0070C0"/>
          <w:lang w:val="en-GB"/>
        </w:rPr>
        <w:t>？</w:t>
      </w:r>
    </w:p>
    <w:p w14:paraId="62F7F8BD" w14:textId="77777777" w:rsidR="00931F3C" w:rsidRDefault="00000000">
      <w:pPr>
        <w:spacing w:line="560" w:lineRule="exact"/>
        <w:ind w:firstLineChars="200" w:firstLine="440"/>
        <w:jc w:val="both"/>
        <w:rPr>
          <w:rFonts w:cs="Calibri"/>
          <w:color w:val="FF0000"/>
          <w:lang w:val="en-GB"/>
        </w:rPr>
      </w:pPr>
      <w:r>
        <w:rPr>
          <w:rFonts w:cs="Calibri" w:hint="eastAsia"/>
          <w:color w:val="FF0000"/>
          <w:lang w:val="en-GB"/>
        </w:rPr>
        <w:t>答：根据《进出口食品安全管理办法》要求，进口保健食品、特膳食品的中文标签必须印制在最小销售包装上，不得粘贴。预包装食品没有中文标签、中文说明书或者标签、说明书不符合本规定的，不得进口。</w:t>
      </w:r>
    </w:p>
    <w:p w14:paraId="57502962" w14:textId="6914375F" w:rsidR="00A47F08" w:rsidRPr="00A47F08" w:rsidRDefault="00A47F08">
      <w:pPr>
        <w:spacing w:line="560" w:lineRule="exact"/>
        <w:ind w:firstLineChars="200" w:firstLine="480"/>
        <w:jc w:val="both"/>
        <w:rPr>
          <w:rFonts w:ascii="Times New Roman" w:eastAsia="Times New Roman" w:hAnsi="Times New Roman" w:cs="Times New Roman"/>
          <w:color w:val="FF0000"/>
          <w:kern w:val="0"/>
          <w:sz w:val="24"/>
          <w:szCs w:val="24"/>
          <w:lang w:val="en-US" w:eastAsia="zh-Hans-HK"/>
        </w:rPr>
      </w:pPr>
      <w:r w:rsidRPr="00A47F08">
        <w:rPr>
          <w:rFonts w:ascii="Times New Roman" w:eastAsia="Times New Roman" w:hAnsi="Times New Roman" w:cs="Times New Roman"/>
          <w:color w:val="FF0000"/>
          <w:kern w:val="0"/>
          <w:sz w:val="24"/>
          <w:szCs w:val="24"/>
          <w:lang w:val="en-US" w:eastAsia="zh-Hans-HK"/>
        </w:rPr>
        <w:lastRenderedPageBreak/>
        <w:t xml:space="preserve">According to the </w:t>
      </w:r>
      <w:r w:rsidRPr="00A47F08">
        <w:rPr>
          <w:rFonts w:ascii="Times New Roman" w:eastAsia="Times New Roman" w:hAnsi="Times New Roman" w:cs="Times New Roman"/>
          <w:i/>
          <w:iCs/>
          <w:color w:val="FF0000"/>
          <w:kern w:val="0"/>
          <w:sz w:val="24"/>
          <w:szCs w:val="24"/>
          <w:lang w:val="en-US" w:eastAsia="zh-Hans-HK"/>
        </w:rPr>
        <w:t>Measures for the Administration of Import and Export Food Safety</w:t>
      </w:r>
      <w:r w:rsidRPr="00A47F08">
        <w:rPr>
          <w:rFonts w:ascii="Times New Roman" w:eastAsia="Times New Roman" w:hAnsi="Times New Roman" w:cs="Times New Roman"/>
          <w:color w:val="FF0000"/>
          <w:kern w:val="0"/>
          <w:sz w:val="24"/>
          <w:szCs w:val="24"/>
          <w:lang w:val="en-US" w:eastAsia="zh-Hans-HK"/>
        </w:rPr>
        <w:t>, the Chinese label of imported health foods and special dietary foods must be printed on the smallest sales packaging and shall not be affixed separately. Prepackaged foods without a Chinese label or Chinese instructions, or whose labels or instructions do not comply with these requirements, shall not be imported.</w:t>
      </w:r>
    </w:p>
    <w:p w14:paraId="5E0E53A2" w14:textId="77777777" w:rsidR="00931F3C" w:rsidRDefault="00000000">
      <w:pPr>
        <w:numPr>
          <w:ilvl w:val="0"/>
          <w:numId w:val="2"/>
        </w:numPr>
        <w:contextualSpacing/>
        <w:rPr>
          <w:rFonts w:cs="Calibri"/>
          <w:b/>
          <w:bCs/>
          <w:lang w:val="en-GB"/>
        </w:rPr>
      </w:pPr>
      <w:bookmarkStart w:id="0" w:name="_Hlk198129501"/>
      <w:r>
        <w:rPr>
          <w:rFonts w:cs="Calibri"/>
          <w:b/>
          <w:bCs/>
          <w:lang w:val="en-GB"/>
        </w:rPr>
        <w:t xml:space="preserve">SAMR Food </w:t>
      </w:r>
      <w:proofErr w:type="spellStart"/>
      <w:r>
        <w:rPr>
          <w:rFonts w:cs="Calibri"/>
          <w:b/>
          <w:bCs/>
          <w:lang w:val="en-GB"/>
        </w:rPr>
        <w:t>Labeling</w:t>
      </w:r>
      <w:proofErr w:type="spellEnd"/>
      <w:r>
        <w:rPr>
          <w:rFonts w:cs="Calibri"/>
          <w:b/>
          <w:bCs/>
          <w:lang w:val="en-GB"/>
        </w:rPr>
        <w:t xml:space="preserve"> Supervision and Administration Measures</w:t>
      </w:r>
    </w:p>
    <w:p w14:paraId="66AB5A0C" w14:textId="77777777" w:rsidR="00931F3C" w:rsidRDefault="00000000">
      <w:pPr>
        <w:ind w:left="720"/>
        <w:contextualSpacing/>
        <w:rPr>
          <w:rFonts w:cs="Calibri"/>
          <w:b/>
          <w:bCs/>
          <w:color w:val="0070C0"/>
        </w:rPr>
      </w:pPr>
      <w:r>
        <w:rPr>
          <w:rFonts w:cs="Calibri" w:hint="eastAsia"/>
          <w:b/>
          <w:bCs/>
          <w:color w:val="0070C0"/>
        </w:rPr>
        <w:t>国家市场监督管理总局《食品标签监督管理办法》</w:t>
      </w:r>
    </w:p>
    <w:bookmarkEnd w:id="0"/>
    <w:p w14:paraId="56AA6349" w14:textId="77777777" w:rsidR="00931F3C" w:rsidRDefault="00000000">
      <w:pPr>
        <w:numPr>
          <w:ilvl w:val="0"/>
          <w:numId w:val="6"/>
        </w:numPr>
        <w:contextualSpacing/>
        <w:rPr>
          <w:rFonts w:cs="Calibri"/>
          <w:lang w:val="en-GB"/>
        </w:rPr>
      </w:pPr>
      <w:r>
        <w:rPr>
          <w:rFonts w:cs="Calibri"/>
          <w:lang w:val="en-GB"/>
        </w:rPr>
        <w:t xml:space="preserve">Article 11: Could SAMR confirm that the required labelling items can be labelled either on the front or back label in normal Chinese characters? This important </w:t>
      </w:r>
      <w:proofErr w:type="gramStart"/>
      <w:r>
        <w:rPr>
          <w:rFonts w:cs="Calibri"/>
          <w:lang w:val="en-GB"/>
        </w:rPr>
        <w:t>in order to</w:t>
      </w:r>
      <w:proofErr w:type="gramEnd"/>
      <w:r>
        <w:rPr>
          <w:rFonts w:cs="Calibri"/>
          <w:lang w:val="en-GB"/>
        </w:rPr>
        <w:t xml:space="preserve"> avoid translation of the front labels, which are usually standardised across all export markets for marketing, brand recognition purposes as well as to streamline labelling costs.</w:t>
      </w:r>
    </w:p>
    <w:p w14:paraId="61AFDB0F" w14:textId="77777777" w:rsidR="00931F3C" w:rsidRDefault="00000000">
      <w:pPr>
        <w:ind w:left="720"/>
        <w:contextualSpacing/>
        <w:rPr>
          <w:rFonts w:cs="Calibri"/>
          <w:color w:val="0070C0"/>
          <w:lang w:val="en-GB"/>
        </w:rPr>
      </w:pPr>
      <w:r>
        <w:rPr>
          <w:rFonts w:cs="Calibri"/>
          <w:color w:val="0070C0"/>
        </w:rPr>
        <w:t>第</w:t>
      </w:r>
      <w:r>
        <w:rPr>
          <w:rFonts w:cs="Calibri"/>
          <w:color w:val="0070C0"/>
          <w:lang w:val="en-GB"/>
        </w:rPr>
        <w:t xml:space="preserve"> 11 </w:t>
      </w:r>
      <w:r>
        <w:rPr>
          <w:rFonts w:cs="Calibri"/>
          <w:color w:val="0070C0"/>
        </w:rPr>
        <w:t>条</w:t>
      </w:r>
      <w:r>
        <w:rPr>
          <w:rFonts w:cs="Calibri"/>
          <w:color w:val="0070C0"/>
          <w:lang w:val="en-GB"/>
        </w:rPr>
        <w:t>：</w:t>
      </w:r>
      <w:r>
        <w:rPr>
          <w:rFonts w:cs="Calibri" w:hint="eastAsia"/>
          <w:color w:val="0070C0"/>
        </w:rPr>
        <w:t>请</w:t>
      </w:r>
      <w:r>
        <w:rPr>
          <w:rFonts w:cs="Calibri"/>
          <w:color w:val="0070C0"/>
        </w:rPr>
        <w:t>国家市场监督管理总局确认</w:t>
      </w:r>
      <w:r>
        <w:rPr>
          <w:rFonts w:cs="Calibri"/>
          <w:color w:val="0070C0"/>
          <w:lang w:val="en-GB"/>
        </w:rPr>
        <w:t>，</w:t>
      </w:r>
      <w:r>
        <w:rPr>
          <w:rFonts w:cs="Calibri"/>
          <w:color w:val="0070C0"/>
        </w:rPr>
        <w:t>要求标</w:t>
      </w:r>
      <w:r>
        <w:rPr>
          <w:rFonts w:cs="Calibri" w:hint="eastAsia"/>
          <w:color w:val="0070C0"/>
        </w:rPr>
        <w:t>识</w:t>
      </w:r>
      <w:r>
        <w:rPr>
          <w:rFonts w:cs="Calibri"/>
          <w:color w:val="0070C0"/>
        </w:rPr>
        <w:t>的项目可标注在正面标签、背面标签上</w:t>
      </w:r>
      <w:r>
        <w:rPr>
          <w:rFonts w:cs="Calibri"/>
          <w:color w:val="0070C0"/>
          <w:lang w:val="en-GB"/>
        </w:rPr>
        <w:t>，</w:t>
      </w:r>
      <w:r>
        <w:rPr>
          <w:rFonts w:cs="Calibri"/>
          <w:color w:val="0070C0"/>
        </w:rPr>
        <w:t>或用规范汉字标注在贴纸</w:t>
      </w:r>
      <w:r>
        <w:rPr>
          <w:rFonts w:cs="Calibri"/>
          <w:color w:val="0070C0"/>
          <w:lang w:val="en-GB"/>
        </w:rPr>
        <w:t>（</w:t>
      </w:r>
      <w:r>
        <w:rPr>
          <w:rFonts w:cs="Calibri"/>
          <w:color w:val="0070C0"/>
        </w:rPr>
        <w:t>标签贴</w:t>
      </w:r>
      <w:r>
        <w:rPr>
          <w:rFonts w:cs="Calibri"/>
          <w:color w:val="0070C0"/>
          <w:lang w:val="en-GB"/>
        </w:rPr>
        <w:t>）</w:t>
      </w:r>
      <w:r>
        <w:rPr>
          <w:rFonts w:cs="Calibri"/>
          <w:color w:val="0070C0"/>
        </w:rPr>
        <w:t>上</w:t>
      </w:r>
      <w:r>
        <w:rPr>
          <w:rFonts w:cs="Calibri"/>
          <w:color w:val="0070C0"/>
          <w:lang w:val="en-GB"/>
        </w:rPr>
        <w:t>？</w:t>
      </w:r>
      <w:r>
        <w:rPr>
          <w:rFonts w:cs="Calibri"/>
          <w:color w:val="0070C0"/>
        </w:rPr>
        <w:t>这一点很重要</w:t>
      </w:r>
      <w:r>
        <w:rPr>
          <w:rFonts w:cs="Calibri"/>
          <w:color w:val="0070C0"/>
          <w:lang w:val="en-GB"/>
        </w:rPr>
        <w:t>，</w:t>
      </w:r>
      <w:r>
        <w:rPr>
          <w:rFonts w:cs="Calibri"/>
          <w:color w:val="0070C0"/>
        </w:rPr>
        <w:t>可避免对正面标签进行翻译</w:t>
      </w:r>
      <w:r>
        <w:rPr>
          <w:rFonts w:cs="Calibri"/>
          <w:color w:val="0070C0"/>
          <w:lang w:val="en-GB"/>
        </w:rPr>
        <w:t xml:space="preserve"> —— </w:t>
      </w:r>
      <w:r>
        <w:rPr>
          <w:rFonts w:cs="Calibri"/>
          <w:color w:val="0070C0"/>
        </w:rPr>
        <w:t>出于营销、品牌认知目的</w:t>
      </w:r>
      <w:r>
        <w:rPr>
          <w:rFonts w:cs="Calibri"/>
          <w:color w:val="0070C0"/>
          <w:lang w:val="en-GB"/>
        </w:rPr>
        <w:t>，</w:t>
      </w:r>
      <w:r>
        <w:rPr>
          <w:rFonts w:cs="Calibri"/>
          <w:color w:val="0070C0"/>
        </w:rPr>
        <w:t>且为简化标签成本</w:t>
      </w:r>
      <w:r>
        <w:rPr>
          <w:rFonts w:cs="Calibri"/>
          <w:color w:val="0070C0"/>
          <w:lang w:val="en-GB"/>
        </w:rPr>
        <w:t>，</w:t>
      </w:r>
      <w:r>
        <w:rPr>
          <w:rFonts w:cs="Calibri"/>
          <w:color w:val="0070C0"/>
        </w:rPr>
        <w:t>正面标签在所有出口市场通常是标准化的。</w:t>
      </w:r>
    </w:p>
    <w:p w14:paraId="3273ABBC" w14:textId="77777777" w:rsidR="00931F3C" w:rsidRDefault="00000000">
      <w:pPr>
        <w:numPr>
          <w:ilvl w:val="0"/>
          <w:numId w:val="6"/>
        </w:numPr>
        <w:contextualSpacing/>
        <w:rPr>
          <w:rFonts w:cs="Calibri"/>
          <w:lang w:val="en-GB"/>
        </w:rPr>
      </w:pPr>
      <w:r>
        <w:rPr>
          <w:rFonts w:cs="Calibri"/>
          <w:lang w:val="en-GB"/>
        </w:rPr>
        <w:t>Article 13.2: In previous answers to the EU, SAMR confirmed that Chinese labels (i.e. labels bearing mandatory information in Chinese) must comply with the provisions of previous text regarding the minimum height and format of words. Could SAMR also confirm whether information in other languages, such as that found on front labels common to all export markets, is exempt from these requirements?</w:t>
      </w:r>
    </w:p>
    <w:p w14:paraId="1A902A9C" w14:textId="77777777" w:rsidR="00931F3C" w:rsidRDefault="00000000">
      <w:pPr>
        <w:ind w:left="720"/>
        <w:contextualSpacing/>
        <w:rPr>
          <w:rFonts w:cs="Calibri"/>
          <w:color w:val="0070C0"/>
          <w:lang w:val="en-GB"/>
        </w:rPr>
      </w:pPr>
      <w:r>
        <w:rPr>
          <w:rFonts w:cs="Calibri" w:hint="eastAsia"/>
          <w:color w:val="0070C0"/>
          <w:lang w:val="en-GB"/>
        </w:rPr>
        <w:t>第</w:t>
      </w:r>
      <w:r>
        <w:rPr>
          <w:rFonts w:cs="Calibri" w:hint="eastAsia"/>
          <w:color w:val="0070C0"/>
          <w:lang w:val="en-GB"/>
        </w:rPr>
        <w:t>13.2</w:t>
      </w:r>
      <w:r>
        <w:rPr>
          <w:rFonts w:cs="Calibri" w:hint="eastAsia"/>
          <w:color w:val="0070C0"/>
          <w:lang w:val="en-GB"/>
        </w:rPr>
        <w:t>条：在此前对欧盟的答复中，国家市场监督管理总局确认，中文标签（即包含中文强制性信息的标签）必须符合此前关于文字最小高度和格式的规定。</w:t>
      </w:r>
    </w:p>
    <w:p w14:paraId="27BF57F3" w14:textId="77777777" w:rsidR="00931F3C" w:rsidRDefault="00000000">
      <w:pPr>
        <w:ind w:left="720"/>
        <w:contextualSpacing/>
        <w:rPr>
          <w:rFonts w:cs="Calibri"/>
          <w:color w:val="0070C0"/>
          <w:lang w:val="en-GB"/>
        </w:rPr>
      </w:pPr>
      <w:r>
        <w:rPr>
          <w:rFonts w:cs="Calibri" w:hint="eastAsia"/>
          <w:color w:val="0070C0"/>
          <w:lang w:val="en-GB"/>
        </w:rPr>
        <w:t>请国家市场监督管理总局进一步确认，用其他语言标注的信息（例如出口市场通用的正面标签信息）是否可免于遵守这些要求？</w:t>
      </w:r>
    </w:p>
    <w:p w14:paraId="729DBE5F" w14:textId="77777777" w:rsidR="00931F3C" w:rsidRDefault="00931F3C">
      <w:pPr>
        <w:ind w:left="720"/>
        <w:contextualSpacing/>
        <w:rPr>
          <w:rFonts w:cs="Calibri"/>
          <w:color w:val="0070C0"/>
          <w:lang w:val="en-GB"/>
        </w:rPr>
      </w:pPr>
    </w:p>
    <w:p w14:paraId="289D2C16" w14:textId="77777777" w:rsidR="00931F3C" w:rsidRDefault="00000000">
      <w:pPr>
        <w:numPr>
          <w:ilvl w:val="0"/>
          <w:numId w:val="6"/>
        </w:numPr>
        <w:contextualSpacing/>
        <w:rPr>
          <w:rFonts w:cs="Calibri"/>
        </w:rPr>
      </w:pPr>
      <w:r>
        <w:rPr>
          <w:rFonts w:cs="Calibri"/>
        </w:rPr>
        <w:t>Article 17.1:</w:t>
      </w:r>
    </w:p>
    <w:p w14:paraId="30B11F49" w14:textId="77777777" w:rsidR="00931F3C" w:rsidRDefault="00000000">
      <w:pPr>
        <w:ind w:left="720"/>
        <w:contextualSpacing/>
        <w:rPr>
          <w:rFonts w:cs="Calibri"/>
          <w:color w:val="0070C0"/>
        </w:rPr>
      </w:pPr>
      <w:r>
        <w:rPr>
          <w:rFonts w:cs="Calibri"/>
          <w:color w:val="0070C0"/>
        </w:rPr>
        <w:t>第</w:t>
      </w:r>
      <w:r>
        <w:rPr>
          <w:rFonts w:cs="Calibri"/>
          <w:color w:val="0070C0"/>
        </w:rPr>
        <w:t xml:space="preserve"> 17.1 </w:t>
      </w:r>
      <w:r>
        <w:rPr>
          <w:rFonts w:cs="Calibri"/>
          <w:color w:val="0070C0"/>
        </w:rPr>
        <w:t>条</w:t>
      </w:r>
    </w:p>
    <w:p w14:paraId="1609FE73" w14:textId="77777777" w:rsidR="00931F3C" w:rsidRDefault="00000000">
      <w:pPr>
        <w:ind w:left="1440"/>
        <w:contextualSpacing/>
        <w:rPr>
          <w:rFonts w:cs="Calibri"/>
          <w:lang w:val="en-GB"/>
        </w:rPr>
      </w:pPr>
      <w:r>
        <w:rPr>
          <w:rFonts w:cs="Calibri"/>
          <w:lang w:val="en-GB"/>
        </w:rPr>
        <w:t xml:space="preserve">In previous answers, SAMR confirmed that Article 8.3 of GB7718-2025 is the reference when it comes to the labelling of the name, address and contact information of the operator for imported prepackaged foods. This article states that the name, address and contact information of the </w:t>
      </w:r>
      <w:r>
        <w:rPr>
          <w:rFonts w:cs="Calibri" w:hint="eastAsia"/>
          <w:lang w:val="en-GB"/>
        </w:rPr>
        <w:t>“</w:t>
      </w:r>
      <w:r>
        <w:rPr>
          <w:rFonts w:cs="Calibri"/>
          <w:lang w:val="en-GB"/>
        </w:rPr>
        <w:t>importer/agent</w:t>
      </w:r>
      <w:r>
        <w:rPr>
          <w:rFonts w:cs="Calibri" w:hint="eastAsia"/>
          <w:lang w:val="en-GB"/>
        </w:rPr>
        <w:t>”</w:t>
      </w:r>
      <w:r>
        <w:rPr>
          <w:rFonts w:cs="Calibri"/>
          <w:lang w:val="en-GB"/>
        </w:rPr>
        <w:t xml:space="preserve"> (</w:t>
      </w:r>
      <w:r>
        <w:rPr>
          <w:rFonts w:cs="Calibri" w:hint="eastAsia"/>
        </w:rPr>
        <w:t>进口商</w:t>
      </w:r>
      <w:r>
        <w:rPr>
          <w:rFonts w:cs="Calibri"/>
          <w:lang w:val="en-GB"/>
        </w:rPr>
        <w:t>/</w:t>
      </w:r>
      <w:r>
        <w:rPr>
          <w:rFonts w:cs="Calibri" w:hint="eastAsia"/>
        </w:rPr>
        <w:t>代理商</w:t>
      </w:r>
      <w:r>
        <w:rPr>
          <w:rFonts w:cs="Calibri"/>
          <w:lang w:val="en-GB"/>
        </w:rPr>
        <w:t xml:space="preserve">) must appear on the label. Could </w:t>
      </w:r>
      <w:proofErr w:type="spellStart"/>
      <w:r>
        <w:rPr>
          <w:rFonts w:cs="Calibri"/>
          <w:lang w:val="en-GB"/>
        </w:rPr>
        <w:t>GACC</w:t>
      </w:r>
      <w:proofErr w:type="spellEnd"/>
      <w:r>
        <w:rPr>
          <w:rFonts w:cs="Calibri"/>
          <w:lang w:val="en-GB"/>
        </w:rPr>
        <w:t xml:space="preserve"> (or </w:t>
      </w:r>
      <w:proofErr w:type="spellStart"/>
      <w:r>
        <w:rPr>
          <w:rFonts w:cs="Calibri"/>
          <w:lang w:val="en-GB"/>
        </w:rPr>
        <w:t>NHC</w:t>
      </w:r>
      <w:proofErr w:type="spellEnd"/>
      <w:r>
        <w:rPr>
          <w:rFonts w:cs="Calibri"/>
          <w:lang w:val="en-GB"/>
        </w:rPr>
        <w:t xml:space="preserve">) confirm that the name, address and contact information of the </w:t>
      </w:r>
      <w:r>
        <w:rPr>
          <w:rFonts w:cs="Calibri" w:hint="eastAsia"/>
          <w:lang w:val="en-GB"/>
        </w:rPr>
        <w:t>“</w:t>
      </w:r>
      <w:r>
        <w:rPr>
          <w:rFonts w:cs="Calibri"/>
          <w:lang w:val="en-GB"/>
        </w:rPr>
        <w:t>distributor</w:t>
      </w:r>
      <w:r>
        <w:rPr>
          <w:rFonts w:cs="Calibri" w:hint="eastAsia"/>
          <w:lang w:val="en-GB"/>
        </w:rPr>
        <w:t>”</w:t>
      </w:r>
      <w:r>
        <w:rPr>
          <w:rFonts w:cs="Calibri"/>
          <w:lang w:val="en-GB"/>
        </w:rPr>
        <w:t xml:space="preserve"> (</w:t>
      </w:r>
      <w:r>
        <w:rPr>
          <w:rFonts w:cs="Calibri" w:hint="eastAsia"/>
        </w:rPr>
        <w:t>经销商</w:t>
      </w:r>
      <w:r>
        <w:rPr>
          <w:rFonts w:cs="Calibri"/>
          <w:lang w:val="en-GB"/>
        </w:rPr>
        <w:t>) can be used on the label, as has been the case until now, provided the distributor bears legal responsibility for food safety in China?</w:t>
      </w:r>
      <w:r>
        <w:rPr>
          <w:rFonts w:cs="Calibri" w:hint="eastAsia"/>
          <w:lang w:val="en-GB"/>
        </w:rPr>
        <w:t>”</w:t>
      </w:r>
      <w:r>
        <w:rPr>
          <w:rFonts w:cs="Calibri"/>
          <w:lang w:val="en-GB"/>
        </w:rPr>
        <w:t xml:space="preserve"> For contractual reasons, a wine or spirits producer may not be identified on the product label when the product has been sold to another party (the operator), who is responsible for placing it on the market, and who remains able to ensure full traceability if needed. In such cases, the operator assumes legal responsibility and should therefore be allowed to appear on the label in place of the producer, as permitted by GB7718-2025.</w:t>
      </w:r>
    </w:p>
    <w:p w14:paraId="18734DD5" w14:textId="77777777" w:rsidR="00931F3C" w:rsidRDefault="00000000">
      <w:pPr>
        <w:ind w:left="1440"/>
        <w:rPr>
          <w:rFonts w:cs="Calibri"/>
          <w:color w:val="0070C0"/>
          <w:lang w:val="en-GB"/>
        </w:rPr>
      </w:pPr>
      <w:r>
        <w:rPr>
          <w:rFonts w:cs="Calibri" w:hint="eastAsia"/>
          <w:color w:val="0070C0"/>
        </w:rPr>
        <w:t>第</w:t>
      </w:r>
      <w:r>
        <w:rPr>
          <w:rFonts w:cs="Calibri" w:hint="eastAsia"/>
          <w:color w:val="0070C0"/>
          <w:lang w:val="en-GB"/>
        </w:rPr>
        <w:t>17.1</w:t>
      </w:r>
      <w:r>
        <w:rPr>
          <w:rFonts w:cs="Calibri" w:hint="eastAsia"/>
          <w:color w:val="0070C0"/>
        </w:rPr>
        <w:t>条</w:t>
      </w:r>
      <w:r>
        <w:rPr>
          <w:rFonts w:cs="Calibri" w:hint="eastAsia"/>
          <w:color w:val="0070C0"/>
          <w:lang w:val="en-GB"/>
        </w:rPr>
        <w:t>：</w:t>
      </w:r>
    </w:p>
    <w:p w14:paraId="1A7DA5DE" w14:textId="77777777" w:rsidR="00931F3C" w:rsidRDefault="00000000">
      <w:pPr>
        <w:ind w:left="1440"/>
        <w:rPr>
          <w:rFonts w:cs="Calibri"/>
          <w:color w:val="0070C0"/>
        </w:rPr>
      </w:pPr>
      <w:r>
        <w:rPr>
          <w:rFonts w:cs="Calibri" w:hint="eastAsia"/>
          <w:color w:val="0070C0"/>
        </w:rPr>
        <w:lastRenderedPageBreak/>
        <w:t>在此前的答复中</w:t>
      </w:r>
      <w:r>
        <w:rPr>
          <w:rFonts w:cs="Calibri" w:hint="eastAsia"/>
          <w:color w:val="0070C0"/>
          <w:lang w:val="en-GB"/>
        </w:rPr>
        <w:t>，</w:t>
      </w:r>
      <w:r>
        <w:rPr>
          <w:rFonts w:cs="Calibri" w:hint="eastAsia"/>
          <w:color w:val="0070C0"/>
        </w:rPr>
        <w:t>国家市场监督管理总局确认</w:t>
      </w:r>
      <w:r>
        <w:rPr>
          <w:rFonts w:cs="Calibri" w:hint="eastAsia"/>
          <w:color w:val="0070C0"/>
          <w:lang w:val="en-GB"/>
        </w:rPr>
        <w:t>，</w:t>
      </w:r>
      <w:r>
        <w:rPr>
          <w:rFonts w:cs="Calibri" w:hint="eastAsia"/>
          <w:color w:val="0070C0"/>
        </w:rPr>
        <w:t>关于进口预包装食品经营者名称、地址及联系方式的标签要求</w:t>
      </w:r>
      <w:r>
        <w:rPr>
          <w:rFonts w:cs="Calibri" w:hint="eastAsia"/>
          <w:color w:val="0070C0"/>
          <w:lang w:val="en-GB"/>
        </w:rPr>
        <w:t>，</w:t>
      </w:r>
      <w:r>
        <w:rPr>
          <w:rFonts w:cs="Calibri" w:hint="eastAsia"/>
          <w:color w:val="0070C0"/>
        </w:rPr>
        <w:t>以</w:t>
      </w:r>
      <w:r>
        <w:rPr>
          <w:rFonts w:cs="Calibri" w:hint="eastAsia"/>
          <w:color w:val="0070C0"/>
          <w:lang w:val="en-GB"/>
        </w:rPr>
        <w:t xml:space="preserve"> GB7718-2025 </w:t>
      </w:r>
      <w:r>
        <w:rPr>
          <w:rFonts w:cs="Calibri" w:hint="eastAsia"/>
          <w:color w:val="0070C0"/>
        </w:rPr>
        <w:t>第</w:t>
      </w:r>
      <w:r>
        <w:rPr>
          <w:rFonts w:cs="Calibri" w:hint="eastAsia"/>
          <w:color w:val="0070C0"/>
          <w:lang w:val="en-GB"/>
        </w:rPr>
        <w:t>8.3</w:t>
      </w:r>
      <w:r>
        <w:rPr>
          <w:rFonts w:cs="Calibri" w:hint="eastAsia"/>
          <w:color w:val="0070C0"/>
        </w:rPr>
        <w:t>条为参考。该条规定，标签上必须标注“进口商</w:t>
      </w:r>
      <w:r>
        <w:rPr>
          <w:rFonts w:cs="Calibri" w:hint="eastAsia"/>
          <w:color w:val="0070C0"/>
        </w:rPr>
        <w:t>/</w:t>
      </w:r>
      <w:r>
        <w:rPr>
          <w:rFonts w:cs="Calibri" w:hint="eastAsia"/>
          <w:color w:val="0070C0"/>
        </w:rPr>
        <w:t>代理商”的名称、地址及联系方式。请海关总署（或国家卫生健康委员会）确认，如经销商（经销商）在中国承担食品安全法律责任，其名称、地址及联系方式是否可以像目前一样出现在标签上，替代生产者？</w:t>
      </w:r>
    </w:p>
    <w:p w14:paraId="6151060B" w14:textId="77777777" w:rsidR="00931F3C" w:rsidRDefault="00000000">
      <w:pPr>
        <w:pStyle w:val="411"/>
        <w:ind w:left="1440"/>
        <w:rPr>
          <w:rFonts w:cs="Calibri"/>
          <w:color w:val="0070C0"/>
        </w:rPr>
      </w:pPr>
      <w:r>
        <w:rPr>
          <w:rFonts w:cs="Calibri" w:hint="eastAsia"/>
          <w:color w:val="0070C0"/>
        </w:rPr>
        <w:t>出于合同原因，当葡萄酒或烈酒已售予另一方（即经营者），且由该经营者负责将产品投放市场并能在需要时确保完整追溯时，产品标签上可能不标识生产者。在此类情况下，经营者承担法律责任，因此应如</w:t>
      </w:r>
      <w:r>
        <w:rPr>
          <w:rFonts w:cs="Calibri" w:hint="eastAsia"/>
          <w:color w:val="0070C0"/>
        </w:rPr>
        <w:t xml:space="preserve"> GB7718-2025 </w:t>
      </w:r>
      <w:r>
        <w:rPr>
          <w:rFonts w:cs="Calibri" w:hint="eastAsia"/>
          <w:color w:val="0070C0"/>
        </w:rPr>
        <w:t>所允许的那样，允许其在标签上替代生产者出现。</w:t>
      </w:r>
    </w:p>
    <w:p w14:paraId="7C61D060" w14:textId="77777777" w:rsidR="00931F3C" w:rsidRDefault="00000000">
      <w:pPr>
        <w:pStyle w:val="3611"/>
        <w:spacing w:after="0" w:line="560" w:lineRule="exact"/>
        <w:ind w:firstLineChars="200" w:firstLine="440"/>
        <w:jc w:val="both"/>
        <w:rPr>
          <w:rFonts w:asciiTheme="minorHAnsi" w:eastAsia="方正仿宋_GBK" w:hAnsiTheme="minorHAnsi" w:cs="Calibri"/>
          <w:color w:val="FF0000"/>
          <w:lang w:val="en-GB"/>
        </w:rPr>
      </w:pPr>
      <w:r>
        <w:rPr>
          <w:rFonts w:cs="Calibri"/>
          <w:color w:val="FF0000"/>
          <w:lang w:val="en-US"/>
        </w:rPr>
        <w:t>答：建议由市场监管总局答复，以下仅供参考</w:t>
      </w:r>
      <w:r>
        <w:rPr>
          <w:rFonts w:cs="Calibri"/>
          <w:color w:val="FF0000"/>
          <w:lang w:val="en-GB"/>
        </w:rPr>
        <w:t>：</w:t>
      </w:r>
      <w:r>
        <w:rPr>
          <w:rFonts w:ascii="Times New Roman" w:eastAsia="方正仿宋_GBK" w:hAnsi="Times New Roman" w:cs="Times New Roman"/>
          <w:color w:val="FF0000"/>
          <w:lang w:val="en-GB"/>
        </w:rPr>
        <w:t>根据</w:t>
      </w:r>
      <w:r>
        <w:rPr>
          <w:rFonts w:ascii="Times New Roman" w:eastAsia="方正仿宋_GBK" w:hAnsi="Times New Roman" w:cs="Times New Roman"/>
          <w:color w:val="FF0000"/>
          <w:lang w:val="en-GB"/>
        </w:rPr>
        <w:t xml:space="preserve">GB7718-2025 </w:t>
      </w:r>
      <w:r>
        <w:rPr>
          <w:rFonts w:ascii="Times New Roman" w:eastAsia="方正仿宋_GBK" w:hAnsi="Times New Roman" w:cs="Times New Roman"/>
          <w:color w:val="FF0000"/>
          <w:lang w:val="en-GB"/>
        </w:rPr>
        <w:t>第</w:t>
      </w:r>
      <w:r>
        <w:rPr>
          <w:rFonts w:ascii="Times New Roman" w:eastAsia="方正仿宋_GBK" w:hAnsi="Times New Roman" w:cs="Times New Roman"/>
          <w:color w:val="FF0000"/>
          <w:lang w:val="en-GB"/>
        </w:rPr>
        <w:t>8.3</w:t>
      </w:r>
      <w:r>
        <w:rPr>
          <w:rFonts w:ascii="Times New Roman" w:eastAsia="方正仿宋_GBK" w:hAnsi="Times New Roman" w:cs="Times New Roman"/>
          <w:color w:val="FF0000"/>
          <w:lang w:val="en-GB"/>
        </w:rPr>
        <w:t>条</w:t>
      </w:r>
      <w:r>
        <w:rPr>
          <w:rFonts w:ascii="方正仿宋_GBK" w:eastAsia="方正仿宋_GBK" w:cs="Calibri" w:hint="eastAsia"/>
          <w:color w:val="FF0000"/>
          <w:lang w:val="en-GB"/>
        </w:rPr>
        <w:t>规定“进口预包装食品应标示进口商/代理商的名称、地址和联系方式，以及境外生产企业在华注册编号或者所在国家或地区主管当局批准的注册编号。进口食品的生产者和地址、国外经营者的名称和地址可以不标示。”及问答第四十九条“进口预包装食品应根据进口食品境内承担食品安全法律责任的实际情况标示进口商、代理商的名称、地址和联系方式。进口商为承担责任主体的，应以进口商为引导词；代理商为承担责任主体的，应以代理商为引导词”。经营者与生产者本质不同，不存在替代关系。</w:t>
      </w:r>
    </w:p>
    <w:p w14:paraId="6B68C742" w14:textId="77777777" w:rsidR="00761D4F" w:rsidRPr="00761D4F" w:rsidRDefault="00761D4F" w:rsidP="00761D4F">
      <w:pPr>
        <w:pStyle w:val="NormalWeb"/>
        <w:rPr>
          <w:color w:val="FF0000"/>
        </w:rPr>
      </w:pPr>
      <w:r w:rsidRPr="00761D4F">
        <w:rPr>
          <w:color w:val="FF0000"/>
        </w:rPr>
        <w:t>It is recommended that the State Administration for Market Regulation provide the official reply; the following is for reference only: According to Article 8.3 of GB 7718-2025, “imported prepackaged foods shall indicate the name, address, and contact information of the importer/agent, as well as the registration number of the overseas manufacturer in China or the registration number approved by the competent authority of the country or region of origin. The producer and address of the imported food, and the name and address of the foreign operator, may not need to be indicated.”</w:t>
      </w:r>
    </w:p>
    <w:p w14:paraId="2DB123F1" w14:textId="77777777" w:rsidR="00761D4F" w:rsidRPr="00761D4F" w:rsidRDefault="00761D4F" w:rsidP="00761D4F">
      <w:pPr>
        <w:pStyle w:val="NormalWeb"/>
        <w:rPr>
          <w:color w:val="FF0000"/>
        </w:rPr>
      </w:pPr>
      <w:r w:rsidRPr="00761D4F">
        <w:rPr>
          <w:color w:val="FF0000"/>
        </w:rPr>
        <w:t>Furthermore, Article 49 of the Q&amp;A states: “Imported prepackaged foods shall indicate the name, address, and contact information of the importer or agent based on the actual party assuming food safety legal responsibility within China. If the importer is the responsible party, it shall be indicated with ‘importer’ as the lead term; if the agent is the responsible party, it shall be indicated with ‘agent’ as the lead term.”</w:t>
      </w:r>
    </w:p>
    <w:p w14:paraId="5FEC3103" w14:textId="0871303A" w:rsidR="00761D4F" w:rsidRPr="00224D4B" w:rsidRDefault="00761D4F" w:rsidP="00224D4B">
      <w:pPr>
        <w:pStyle w:val="NormalWeb"/>
        <w:rPr>
          <w:color w:val="FF0000"/>
        </w:rPr>
      </w:pPr>
      <w:r w:rsidRPr="00761D4F">
        <w:rPr>
          <w:color w:val="FF0000"/>
        </w:rPr>
        <w:t>The operator and the producer are essentially different and cannot be used interchangeably.</w:t>
      </w:r>
    </w:p>
    <w:p w14:paraId="4F83E0CB" w14:textId="77777777" w:rsidR="00931F3C" w:rsidRDefault="00000000">
      <w:pPr>
        <w:pStyle w:val="ListParagraph1"/>
        <w:numPr>
          <w:ilvl w:val="0"/>
          <w:numId w:val="2"/>
        </w:numPr>
        <w:rPr>
          <w:rFonts w:cs="Calibri"/>
          <w:b/>
          <w:bCs/>
          <w:lang w:val="en-GB"/>
        </w:rPr>
      </w:pPr>
      <w:r>
        <w:rPr>
          <w:rFonts w:cs="Calibri"/>
          <w:b/>
          <w:bCs/>
          <w:lang w:val="en-GB"/>
        </w:rPr>
        <w:t>Specific additional questions</w:t>
      </w:r>
    </w:p>
    <w:p w14:paraId="1153B792" w14:textId="77777777" w:rsidR="00931F3C" w:rsidRDefault="00000000">
      <w:pPr>
        <w:pStyle w:val="ListParagraph1"/>
        <w:numPr>
          <w:ilvl w:val="0"/>
          <w:numId w:val="7"/>
        </w:numPr>
        <w:rPr>
          <w:rFonts w:cs="Calibri"/>
          <w:lang w:val="en-GB"/>
        </w:rPr>
      </w:pPr>
      <w:r>
        <w:rPr>
          <w:rFonts w:cs="Calibri"/>
          <w:lang w:val="en-GB"/>
        </w:rPr>
        <w:t>For the English expression of "Imperial Special Supply", can the translation be exempted?</w:t>
      </w:r>
    </w:p>
    <w:p w14:paraId="53B61E20" w14:textId="77777777" w:rsidR="00931F3C" w:rsidRDefault="00000000">
      <w:pPr>
        <w:ind w:left="720"/>
        <w:rPr>
          <w:rFonts w:cs="Calibri"/>
          <w:color w:val="0070C0"/>
          <w:lang w:val="en-GB"/>
        </w:rPr>
      </w:pPr>
      <w:r>
        <w:rPr>
          <w:rFonts w:cs="Calibri" w:hint="eastAsia"/>
          <w:color w:val="0070C0"/>
          <w:lang w:val="en-GB"/>
        </w:rPr>
        <w:t>对于皇家特供的英文，是否豁免翻译？</w:t>
      </w:r>
    </w:p>
    <w:p w14:paraId="0CAE9369" w14:textId="77777777" w:rsidR="00931F3C" w:rsidRDefault="00000000">
      <w:pPr>
        <w:pStyle w:val="3811"/>
        <w:spacing w:after="0" w:line="560" w:lineRule="exact"/>
        <w:ind w:firstLineChars="200" w:firstLine="440"/>
        <w:rPr>
          <w:rFonts w:ascii="方正仿宋_GBK" w:eastAsia="方正仿宋_GBK" w:cs="Calibri"/>
          <w:color w:val="FF0000"/>
          <w:lang w:val="en-US"/>
        </w:rPr>
      </w:pPr>
      <w:r>
        <w:rPr>
          <w:rFonts w:cs="Calibri"/>
          <w:color w:val="FF0000"/>
          <w:lang w:val="en-US"/>
        </w:rPr>
        <w:lastRenderedPageBreak/>
        <w:t>答：建议由卫健委答复，以下仅供参考：</w:t>
      </w:r>
      <w:r>
        <w:rPr>
          <w:rFonts w:ascii="方正仿宋_GBK" w:eastAsia="方正仿宋_GBK" w:cs="Calibri" w:hint="eastAsia"/>
          <w:color w:val="FF0000"/>
          <w:lang w:val="en-US"/>
        </w:rPr>
        <w:t>根据GB7718-2025第8.1.2条规定，“标签上可见的其他外文或繁体字所表述的内容应与规范汉字有对应关系( 商标、 进口食品的生产者和地址、 国外经营者的名称和地址、 网址除外)”，标准中已明确。</w:t>
      </w:r>
    </w:p>
    <w:p w14:paraId="5C648FA1" w14:textId="77777777" w:rsidR="004C21CC" w:rsidRDefault="004C21CC">
      <w:pPr>
        <w:pStyle w:val="3811"/>
        <w:spacing w:after="0" w:line="560" w:lineRule="exact"/>
        <w:ind w:firstLineChars="200" w:firstLine="440"/>
        <w:rPr>
          <w:rFonts w:ascii="方正仿宋_GBK" w:eastAsia="方正仿宋_GBK" w:cs="Calibri"/>
          <w:color w:val="FF0000"/>
          <w:lang w:val="en-US"/>
        </w:rPr>
      </w:pPr>
    </w:p>
    <w:p w14:paraId="2AB291A0" w14:textId="18E706BB" w:rsidR="004C21CC" w:rsidRPr="004C21CC" w:rsidRDefault="004C21CC" w:rsidP="004C21CC">
      <w:pPr>
        <w:pStyle w:val="3811"/>
        <w:spacing w:after="0" w:line="360" w:lineRule="auto"/>
        <w:rPr>
          <w:rFonts w:ascii="Times New Roman" w:eastAsia="Times New Roman" w:hAnsi="Times New Roman" w:cs="Times New Roman"/>
          <w:color w:val="FF0000"/>
          <w:kern w:val="0"/>
          <w:sz w:val="24"/>
          <w:szCs w:val="24"/>
          <w:lang w:val="en-US" w:eastAsia="zh-Hans-HK"/>
        </w:rPr>
      </w:pPr>
      <w:r w:rsidRPr="004C21CC">
        <w:rPr>
          <w:rFonts w:ascii="Times New Roman" w:eastAsia="Times New Roman" w:hAnsi="Times New Roman" w:cs="Times New Roman"/>
          <w:color w:val="FF0000"/>
          <w:kern w:val="0"/>
          <w:sz w:val="24"/>
          <w:szCs w:val="24"/>
          <w:lang w:val="en-US" w:eastAsia="zh-Hans-HK"/>
        </w:rPr>
        <w:t>It is recommended that the National Health Commission provide the official reply; the following is for reference only: According to Article 8.1.2 of GB 7718-2025, “any other foreign language or traditional Chinese characters visible on the label shall correspond to the standard Chinese characters (excluding trademarks, the producer and address of imported food, the name and address of overseas operators, and website addresses),” as clearly specified in the standard.</w:t>
      </w:r>
    </w:p>
    <w:p w14:paraId="2059D832" w14:textId="77777777" w:rsidR="00931F3C" w:rsidRDefault="00000000">
      <w:pPr>
        <w:pStyle w:val="ListParagraph1"/>
        <w:numPr>
          <w:ilvl w:val="0"/>
          <w:numId w:val="7"/>
        </w:numPr>
        <w:rPr>
          <w:rFonts w:cs="Calibri"/>
          <w:lang w:val="en-GB"/>
        </w:rPr>
      </w:pPr>
      <w:r>
        <w:rPr>
          <w:rFonts w:cs="Calibri"/>
          <w:lang w:val="en-GB"/>
        </w:rPr>
        <w:t xml:space="preserve">Food labels shall not be marked </w:t>
      </w:r>
      <w:proofErr w:type="gramStart"/>
      <w:r>
        <w:rPr>
          <w:rFonts w:cs="Calibri"/>
          <w:lang w:val="en-GB"/>
        </w:rPr>
        <w:t>with:</w:t>
      </w:r>
      <w:proofErr w:type="gramEnd"/>
      <w:r>
        <w:rPr>
          <w:rFonts w:cs="Calibri"/>
          <w:lang w:val="en-GB"/>
        </w:rPr>
        <w:t xml:space="preserve"> special supply, exclusive supply, "internal supply" for party and government organs or the military, etc. Can "JD.com Exclusive Supply" and "Wal-Mart Special Supply" be marked?</w:t>
      </w:r>
    </w:p>
    <w:p w14:paraId="31C7C0B8" w14:textId="77777777" w:rsidR="00931F3C" w:rsidRDefault="00000000">
      <w:pPr>
        <w:ind w:left="720"/>
        <w:rPr>
          <w:rFonts w:cs="Calibri"/>
          <w:color w:val="0070C0"/>
          <w:lang w:val="en-GB"/>
        </w:rPr>
      </w:pPr>
      <w:r>
        <w:rPr>
          <w:rFonts w:cs="Calibri" w:hint="eastAsia"/>
          <w:color w:val="0070C0"/>
          <w:lang w:val="en-GB"/>
        </w:rPr>
        <w:t>食品标识不得标注：特供、专供、“内供”党政机关或者军队等，可否标注“京东专供、沃尔玛特供”？</w:t>
      </w:r>
    </w:p>
    <w:p w14:paraId="5739226B" w14:textId="77777777" w:rsidR="00931F3C" w:rsidRDefault="00000000">
      <w:pPr>
        <w:pStyle w:val="ListParagraph1"/>
        <w:numPr>
          <w:ilvl w:val="0"/>
          <w:numId w:val="7"/>
        </w:numPr>
        <w:rPr>
          <w:rFonts w:cs="Calibri"/>
          <w:lang w:val="en-GB"/>
        </w:rPr>
      </w:pPr>
      <w:r>
        <w:rPr>
          <w:rFonts w:cs="Calibri"/>
          <w:lang w:val="en-GB"/>
        </w:rPr>
        <w:t xml:space="preserve">It is not allowed to </w:t>
      </w:r>
      <w:proofErr w:type="gramStart"/>
      <w:r>
        <w:rPr>
          <w:rFonts w:cs="Calibri"/>
          <w:lang w:val="en-GB"/>
        </w:rPr>
        <w:t>claim</w:t>
      </w:r>
      <w:proofErr w:type="gramEnd"/>
      <w:r>
        <w:rPr>
          <w:rFonts w:cs="Calibri"/>
          <w:lang w:val="en-GB"/>
        </w:rPr>
        <w:t xml:space="preserve"> "no sucrose added", but can we </w:t>
      </w:r>
      <w:proofErr w:type="gramStart"/>
      <w:r>
        <w:rPr>
          <w:rFonts w:cs="Calibri"/>
          <w:lang w:val="en-GB"/>
        </w:rPr>
        <w:t>claim</w:t>
      </w:r>
      <w:proofErr w:type="gramEnd"/>
      <w:r>
        <w:rPr>
          <w:rFonts w:cs="Calibri"/>
          <w:lang w:val="en-GB"/>
        </w:rPr>
        <w:t xml:space="preserve"> "0 sucrose" or "0 lactose" (supported by data, but not 0 sugar, containing other sugars)?</w:t>
      </w:r>
    </w:p>
    <w:p w14:paraId="45EA38F7" w14:textId="77777777" w:rsidR="00931F3C" w:rsidRDefault="00000000">
      <w:pPr>
        <w:ind w:left="720"/>
        <w:rPr>
          <w:rFonts w:cs="Calibri"/>
          <w:color w:val="0070C0"/>
          <w:lang w:val="en-GB"/>
        </w:rPr>
      </w:pPr>
      <w:r>
        <w:rPr>
          <w:rFonts w:cs="Calibri" w:hint="eastAsia"/>
          <w:color w:val="0070C0"/>
          <w:lang w:val="en-GB"/>
        </w:rPr>
        <w:t>不能声称“不添加蔗糖”，但是否可以声称“</w:t>
      </w:r>
      <w:r>
        <w:rPr>
          <w:rFonts w:cs="Calibri" w:hint="eastAsia"/>
          <w:color w:val="0070C0"/>
          <w:lang w:val="en-GB"/>
        </w:rPr>
        <w:t>0</w:t>
      </w:r>
      <w:r>
        <w:rPr>
          <w:rFonts w:cs="Calibri" w:hint="eastAsia"/>
          <w:color w:val="0070C0"/>
          <w:lang w:val="en-GB"/>
        </w:rPr>
        <w:t>蔗糖”“</w:t>
      </w:r>
      <w:r>
        <w:rPr>
          <w:rFonts w:cs="Calibri" w:hint="eastAsia"/>
          <w:color w:val="0070C0"/>
          <w:lang w:val="en-GB"/>
        </w:rPr>
        <w:t>0</w:t>
      </w:r>
      <w:r>
        <w:rPr>
          <w:rFonts w:cs="Calibri" w:hint="eastAsia"/>
          <w:color w:val="0070C0"/>
          <w:lang w:val="en-GB"/>
        </w:rPr>
        <w:t>乳糖”（有数据支持，但并非</w:t>
      </w:r>
      <w:r>
        <w:rPr>
          <w:rFonts w:cs="Calibri" w:hint="eastAsia"/>
          <w:color w:val="0070C0"/>
          <w:lang w:val="en-GB"/>
        </w:rPr>
        <w:t>0</w:t>
      </w:r>
      <w:r>
        <w:rPr>
          <w:rFonts w:cs="Calibri" w:hint="eastAsia"/>
          <w:color w:val="0070C0"/>
          <w:lang w:val="en-GB"/>
        </w:rPr>
        <w:t>糖，含有其他糖）？</w:t>
      </w:r>
    </w:p>
    <w:p w14:paraId="45982A41" w14:textId="7D6CE44B" w:rsidR="00931F3C" w:rsidRDefault="00000000">
      <w:pPr>
        <w:pStyle w:val="3811"/>
        <w:spacing w:after="0" w:line="560" w:lineRule="exact"/>
        <w:ind w:firstLineChars="200" w:firstLine="440"/>
        <w:rPr>
          <w:rFonts w:ascii="Times New Roman" w:eastAsia="方正仿宋_GBK" w:hAnsi="Times New Roman" w:cs="Times New Roman"/>
          <w:color w:val="FF0000"/>
          <w:lang w:val="en-US"/>
        </w:rPr>
      </w:pPr>
      <w:r>
        <w:rPr>
          <w:rFonts w:cs="Calibri"/>
          <w:color w:val="FF0000"/>
          <w:lang w:val="en-US"/>
        </w:rPr>
        <w:t>答：</w:t>
      </w:r>
      <w:r>
        <w:rPr>
          <w:rFonts w:cs="Calibri"/>
          <w:color w:val="FF0000"/>
          <w:lang w:val="en-GB"/>
        </w:rPr>
        <w:t>建议</w:t>
      </w:r>
      <w:r>
        <w:rPr>
          <w:rFonts w:cs="Calibri"/>
          <w:color w:val="FF0000"/>
          <w:lang w:val="en-US"/>
        </w:rPr>
        <w:t>由卫健委答复，</w:t>
      </w:r>
      <w:r>
        <w:rPr>
          <w:rFonts w:cs="Calibri"/>
          <w:color w:val="FF0000"/>
          <w:lang w:val="en-GB"/>
        </w:rPr>
        <w:t>以下仅供参考：</w:t>
      </w:r>
      <w:r>
        <w:rPr>
          <w:rFonts w:ascii="Times New Roman" w:eastAsia="方正仿宋_GBK" w:hAnsi="Times New Roman" w:cs="Times New Roman"/>
          <w:color w:val="FF0000"/>
          <w:lang w:val="en-GB"/>
        </w:rPr>
        <w:t>GB7718-2025</w:t>
      </w:r>
      <w:r>
        <w:rPr>
          <w:rFonts w:ascii="Times New Roman" w:eastAsia="方正仿宋_GBK" w:hAnsi="Times New Roman" w:cs="Times New Roman"/>
          <w:color w:val="FF0000"/>
          <w:lang w:val="en-GB"/>
        </w:rPr>
        <w:t>问答第三十二条规定</w:t>
      </w:r>
      <w:r>
        <w:rPr>
          <w:rFonts w:ascii="Times New Roman" w:eastAsia="方正仿宋_GBK" w:hAnsi="Times New Roman" w:cs="Times New Roman"/>
          <w:color w:val="FF0000"/>
          <w:lang w:val="en-GB"/>
        </w:rPr>
        <w:t>“</w:t>
      </w:r>
      <w:r>
        <w:rPr>
          <w:rFonts w:ascii="Times New Roman" w:eastAsia="方正仿宋_GBK" w:hAnsi="Times New Roman" w:cs="Times New Roman"/>
          <w:color w:val="FF0000"/>
          <w:lang w:val="en-GB"/>
        </w:rPr>
        <w:t>当配料或成分在终产品中的含量为</w:t>
      </w:r>
      <w:r>
        <w:rPr>
          <w:rFonts w:ascii="Times New Roman" w:eastAsia="方正仿宋_GBK" w:hAnsi="Times New Roman" w:cs="Times New Roman"/>
          <w:color w:val="FF0000"/>
          <w:lang w:val="en-GB"/>
        </w:rPr>
        <w:t>0</w:t>
      </w:r>
      <w:r>
        <w:rPr>
          <w:rFonts w:ascii="Times New Roman" w:eastAsia="方正仿宋_GBK" w:hAnsi="Times New Roman" w:cs="Times New Roman"/>
          <w:color w:val="FF0000"/>
          <w:lang w:val="en-GB"/>
        </w:rPr>
        <w:t>时，可以使用</w:t>
      </w:r>
      <w:r>
        <w:rPr>
          <w:rFonts w:ascii="Times New Roman" w:eastAsia="方正仿宋_GBK" w:hAnsi="Times New Roman" w:cs="Times New Roman"/>
          <w:color w:val="FF0000"/>
          <w:lang w:val="en-GB"/>
        </w:rPr>
        <w:t>‘</w:t>
      </w:r>
      <w:r>
        <w:rPr>
          <w:rFonts w:ascii="Times New Roman" w:eastAsia="方正仿宋_GBK" w:hAnsi="Times New Roman" w:cs="Times New Roman"/>
          <w:color w:val="FF0000"/>
          <w:lang w:val="en-GB"/>
        </w:rPr>
        <w:t>无</w:t>
      </w:r>
      <w:r>
        <w:rPr>
          <w:rFonts w:ascii="Times New Roman" w:eastAsia="方正仿宋_GBK" w:hAnsi="Times New Roman" w:cs="Times New Roman"/>
          <w:color w:val="FF0000"/>
          <w:lang w:val="en-GB"/>
        </w:rPr>
        <w:t>’</w:t>
      </w:r>
      <w:r>
        <w:rPr>
          <w:rFonts w:ascii="Times New Roman" w:eastAsia="方正仿宋_GBK" w:hAnsi="Times New Roman" w:cs="Times New Roman"/>
          <w:color w:val="FF0000"/>
          <w:lang w:val="en-GB"/>
        </w:rPr>
        <w:t>、</w:t>
      </w:r>
      <w:r>
        <w:rPr>
          <w:rFonts w:ascii="Times New Roman" w:eastAsia="方正仿宋_GBK" w:hAnsi="Times New Roman" w:cs="Times New Roman"/>
          <w:color w:val="FF0000"/>
          <w:lang w:val="en-GB"/>
        </w:rPr>
        <w:t>‘</w:t>
      </w:r>
      <w:r>
        <w:rPr>
          <w:rFonts w:ascii="Times New Roman" w:eastAsia="方正仿宋_GBK" w:hAnsi="Times New Roman" w:cs="Times New Roman"/>
          <w:color w:val="FF0000"/>
          <w:lang w:val="en-GB"/>
        </w:rPr>
        <w:t>不含</w:t>
      </w:r>
      <w:r>
        <w:rPr>
          <w:rFonts w:ascii="Times New Roman" w:eastAsia="方正仿宋_GBK" w:hAnsi="Times New Roman" w:cs="Times New Roman"/>
          <w:color w:val="FF0000"/>
          <w:lang w:val="en-GB"/>
        </w:rPr>
        <w:t>’</w:t>
      </w:r>
      <w:r>
        <w:rPr>
          <w:rFonts w:ascii="Times New Roman" w:eastAsia="方正仿宋_GBK" w:hAnsi="Times New Roman" w:cs="Times New Roman"/>
          <w:color w:val="FF0000"/>
          <w:lang w:val="en-GB"/>
        </w:rPr>
        <w:t>等词汇及其同义语对相应配料或成分进行特别强调。</w:t>
      </w:r>
      <w:r>
        <w:rPr>
          <w:rFonts w:ascii="Times New Roman" w:eastAsia="方正仿宋_GBK" w:hAnsi="Times New Roman" w:cs="Times New Roman"/>
          <w:color w:val="FF0000"/>
          <w:lang w:val="en-GB"/>
        </w:rPr>
        <w:t>”</w:t>
      </w:r>
      <w:r>
        <w:rPr>
          <w:rFonts w:ascii="Times New Roman" w:eastAsia="方正仿宋_GBK" w:hAnsi="Times New Roman" w:cs="Times New Roman"/>
          <w:color w:val="FF0000"/>
          <w:lang w:val="en-US"/>
        </w:rPr>
        <w:t>《食品安全国家标准</w:t>
      </w:r>
      <w:r>
        <w:rPr>
          <w:rFonts w:ascii="Times New Roman" w:eastAsia="方正仿宋_GBK" w:hAnsi="Times New Roman" w:cs="Times New Roman"/>
          <w:color w:val="FF0000"/>
          <w:lang w:val="en-US"/>
        </w:rPr>
        <w:t xml:space="preserve"> </w:t>
      </w:r>
      <w:r>
        <w:rPr>
          <w:rFonts w:ascii="Times New Roman" w:eastAsia="方正仿宋_GBK" w:hAnsi="Times New Roman" w:cs="Times New Roman"/>
          <w:color w:val="FF0000"/>
          <w:lang w:val="en-US"/>
        </w:rPr>
        <w:t>预包装食品营养标签通则》（</w:t>
      </w:r>
      <w:r>
        <w:rPr>
          <w:rFonts w:ascii="Times New Roman" w:eastAsia="方正仿宋_GBK" w:hAnsi="Times New Roman" w:cs="Times New Roman"/>
          <w:color w:val="FF0000"/>
          <w:lang w:val="en-US"/>
        </w:rPr>
        <w:t>GB28050</w:t>
      </w:r>
      <w:r>
        <w:rPr>
          <w:rFonts w:ascii="Times New Roman" w:eastAsia="方正仿宋_GBK" w:hAnsi="Times New Roman" w:cs="Times New Roman"/>
          <w:color w:val="FF0000"/>
          <w:lang w:val="en-US"/>
        </w:rPr>
        <w:t>）对能量和某营养成分的含量声称有特殊规定时，应按照标准要求执行。当产品执行标准中设置了</w:t>
      </w:r>
      <w:r>
        <w:rPr>
          <w:rFonts w:ascii="Times New Roman" w:eastAsia="方正仿宋_GBK" w:hAnsi="Times New Roman" w:cs="Times New Roman"/>
          <w:color w:val="FF0000"/>
          <w:lang w:val="en-US"/>
        </w:rPr>
        <w:t>“</w:t>
      </w:r>
      <w:r>
        <w:rPr>
          <w:rFonts w:ascii="Times New Roman" w:eastAsia="方正仿宋_GBK" w:hAnsi="Times New Roman" w:cs="Times New Roman"/>
          <w:color w:val="FF0000"/>
          <w:lang w:val="en-US"/>
        </w:rPr>
        <w:t>无</w:t>
      </w:r>
      <w:r>
        <w:rPr>
          <w:rFonts w:ascii="Times New Roman" w:eastAsia="方正仿宋_GBK" w:hAnsi="Times New Roman" w:cs="Times New Roman"/>
          <w:color w:val="FF0000"/>
          <w:lang w:val="en-US"/>
        </w:rPr>
        <w:t>XX”</w:t>
      </w:r>
      <w:r>
        <w:rPr>
          <w:rFonts w:ascii="Times New Roman" w:eastAsia="方正仿宋_GBK" w:hAnsi="Times New Roman" w:cs="Times New Roman"/>
          <w:color w:val="FF0000"/>
          <w:lang w:val="en-US"/>
        </w:rPr>
        <w:t>等界限值要求时，应从其规定。</w:t>
      </w:r>
    </w:p>
    <w:p w14:paraId="1205B10E" w14:textId="77777777" w:rsidR="004C21CC" w:rsidRPr="004C21CC" w:rsidRDefault="004C21CC" w:rsidP="004C21CC">
      <w:pPr>
        <w:pStyle w:val="NormalWeb"/>
        <w:rPr>
          <w:color w:val="FF0000"/>
        </w:rPr>
      </w:pPr>
      <w:r w:rsidRPr="004C21CC">
        <w:rPr>
          <w:color w:val="FF0000"/>
        </w:rPr>
        <w:t>It is recommended that the National Health Commission provide the official reply; the following is for reference only: Article 32 of the GB 7718-2025 Q&amp;A stipulates that “when the content of an ingredient or component in the final product is 0, terms such as ‘none’ or ‘not containing’ and their synonyms may be used to specially emphasize the corresponding ingredient or component.”</w:t>
      </w:r>
    </w:p>
    <w:p w14:paraId="7BFF66BF" w14:textId="2942A97D" w:rsidR="004C21CC" w:rsidRPr="004C21CC" w:rsidRDefault="004C21CC" w:rsidP="004C21CC">
      <w:pPr>
        <w:pStyle w:val="NormalWeb"/>
        <w:rPr>
          <w:color w:val="FF0000"/>
        </w:rPr>
      </w:pPr>
      <w:r w:rsidRPr="004C21CC">
        <w:rPr>
          <w:color w:val="FF0000"/>
        </w:rPr>
        <w:t xml:space="preserve">When the </w:t>
      </w:r>
      <w:r w:rsidRPr="004C21CC">
        <w:rPr>
          <w:i/>
          <w:iCs/>
          <w:color w:val="FF0000"/>
        </w:rPr>
        <w:t>National Food Safety Standard — General Standard for the Nutrition Labeling of Prepackaged Foods</w:t>
      </w:r>
      <w:r w:rsidRPr="004C21CC">
        <w:rPr>
          <w:color w:val="FF0000"/>
        </w:rPr>
        <w:t xml:space="preserve"> (GB 28050) has specific provisions for claims regarding the content of energy or certain nutrients, these provisions shall be followed. If the standard applicable to</w:t>
      </w:r>
      <w:r>
        <w:t xml:space="preserve"> </w:t>
      </w:r>
      <w:r w:rsidRPr="004C21CC">
        <w:rPr>
          <w:color w:val="FF0000"/>
        </w:rPr>
        <w:lastRenderedPageBreak/>
        <w:t>the product sets a threshold requirement such as “contains no XX,” the product shall comply with that specified requirement.</w:t>
      </w:r>
    </w:p>
    <w:p w14:paraId="7999E73C" w14:textId="77777777" w:rsidR="00931F3C" w:rsidRDefault="00000000">
      <w:pPr>
        <w:pStyle w:val="2311"/>
        <w:ind w:left="720"/>
        <w:contextualSpacing/>
        <w:rPr>
          <w:rFonts w:cs="Calibri"/>
          <w:color w:val="FF0000"/>
          <w:lang w:val="en-GB"/>
        </w:rPr>
      </w:pPr>
      <w:r>
        <w:rPr>
          <w:rFonts w:cs="Calibri"/>
          <w:b/>
          <w:lang w:val="en-GB"/>
        </w:rPr>
        <w:t xml:space="preserve">II. </w:t>
      </w:r>
      <w:r>
        <w:rPr>
          <w:rFonts w:ascii="Aptos" w:hAnsi="Aptos" w:cs="Calibri"/>
          <w:b/>
          <w:lang w:val="en-GB"/>
        </w:rPr>
        <w:t>Product standards &amp; oenological practices/</w:t>
      </w:r>
      <w:proofErr w:type="spellStart"/>
      <w:r>
        <w:rPr>
          <w:rFonts w:ascii="Aptos" w:hAnsi="Aptos" w:cs="Calibri"/>
          <w:b/>
          <w:lang w:val="en-GB"/>
        </w:rPr>
        <w:t>OIV</w:t>
      </w:r>
      <w:proofErr w:type="spellEnd"/>
      <w:r>
        <w:rPr>
          <w:rFonts w:ascii="Aptos" w:hAnsi="Aptos" w:cs="Calibri"/>
          <w:b/>
          <w:lang w:val="en-GB"/>
        </w:rPr>
        <w:t>/Codex Alimentarius</w:t>
      </w:r>
    </w:p>
    <w:p w14:paraId="2048F105" w14:textId="77777777" w:rsidR="00931F3C" w:rsidRDefault="00000000">
      <w:pPr>
        <w:spacing w:before="120"/>
        <w:ind w:left="1080"/>
        <w:jc w:val="both"/>
        <w:rPr>
          <w:rFonts w:cs="Calibri"/>
          <w:b/>
          <w:bCs/>
          <w:color w:val="0070C0"/>
          <w:lang w:val="en-GB"/>
        </w:rPr>
      </w:pPr>
      <w:r>
        <w:rPr>
          <w:rFonts w:cs="Calibri"/>
          <w:b/>
          <w:bCs/>
          <w:color w:val="0070C0"/>
        </w:rPr>
        <w:t>产品标准与酿酒实践</w:t>
      </w:r>
      <w:r>
        <w:rPr>
          <w:rFonts w:cs="Calibri"/>
          <w:b/>
          <w:bCs/>
          <w:color w:val="0070C0"/>
          <w:lang w:val="en-GB"/>
        </w:rPr>
        <w:t xml:space="preserve"> / </w:t>
      </w:r>
      <w:r>
        <w:rPr>
          <w:rFonts w:cs="Calibri"/>
          <w:b/>
          <w:bCs/>
          <w:color w:val="0070C0"/>
        </w:rPr>
        <w:t>国际葡萄与葡萄酒组织</w:t>
      </w:r>
      <w:r>
        <w:rPr>
          <w:rFonts w:cs="Calibri"/>
          <w:b/>
          <w:bCs/>
          <w:color w:val="0070C0"/>
          <w:lang w:val="en-GB"/>
        </w:rPr>
        <w:t>（</w:t>
      </w:r>
      <w:proofErr w:type="spellStart"/>
      <w:r>
        <w:rPr>
          <w:rFonts w:cs="Calibri"/>
          <w:b/>
          <w:bCs/>
          <w:color w:val="0070C0"/>
          <w:lang w:val="en-GB"/>
        </w:rPr>
        <w:t>OIV</w:t>
      </w:r>
      <w:proofErr w:type="spellEnd"/>
      <w:r>
        <w:rPr>
          <w:rFonts w:cs="Calibri"/>
          <w:b/>
          <w:bCs/>
          <w:color w:val="0070C0"/>
          <w:lang w:val="en-GB"/>
        </w:rPr>
        <w:t>）</w:t>
      </w:r>
      <w:r>
        <w:rPr>
          <w:rFonts w:cs="Calibri"/>
          <w:b/>
          <w:bCs/>
          <w:color w:val="0070C0"/>
          <w:lang w:val="en-GB"/>
        </w:rPr>
        <w:t xml:space="preserve">/ </w:t>
      </w:r>
      <w:r>
        <w:rPr>
          <w:rFonts w:cs="Calibri"/>
          <w:b/>
          <w:bCs/>
          <w:color w:val="0070C0"/>
        </w:rPr>
        <w:t>食品法典委员会</w:t>
      </w:r>
      <w:r>
        <w:rPr>
          <w:rFonts w:cs="Calibri"/>
          <w:b/>
          <w:bCs/>
          <w:color w:val="0070C0"/>
          <w:lang w:val="en-GB"/>
        </w:rPr>
        <w:t>（</w:t>
      </w:r>
      <w:r>
        <w:rPr>
          <w:rFonts w:cs="Calibri"/>
          <w:b/>
          <w:bCs/>
          <w:color w:val="0070C0"/>
          <w:lang w:val="en-GB"/>
        </w:rPr>
        <w:t>Codex Alimentarius</w:t>
      </w:r>
      <w:r>
        <w:rPr>
          <w:rFonts w:cs="Calibri"/>
          <w:b/>
          <w:bCs/>
          <w:color w:val="0070C0"/>
          <w:lang w:val="en-GB"/>
        </w:rPr>
        <w:t>）</w:t>
      </w:r>
    </w:p>
    <w:p w14:paraId="295308FC" w14:textId="77777777" w:rsidR="00931F3C" w:rsidRDefault="00000000">
      <w:pPr>
        <w:numPr>
          <w:ilvl w:val="0"/>
          <w:numId w:val="8"/>
        </w:numPr>
        <w:spacing w:before="120"/>
        <w:jc w:val="both"/>
        <w:rPr>
          <w:rFonts w:cs="Calibri"/>
          <w:bCs/>
          <w:lang w:val="en-GB"/>
        </w:rPr>
      </w:pPr>
      <w:r>
        <w:rPr>
          <w:rFonts w:cs="Calibri"/>
          <w:bCs/>
          <w:lang w:val="en-GB"/>
        </w:rPr>
        <w:t xml:space="preserve">We would be grateful if the Chinese Government could share with us how China is considering integrating the latest developments of the Codex Alimentarius General Standard on Food additives re. wine products in the Chinese </w:t>
      </w:r>
      <w:proofErr w:type="gramStart"/>
      <w:r>
        <w:rPr>
          <w:rFonts w:cs="Calibri"/>
          <w:bCs/>
          <w:lang w:val="en-GB"/>
        </w:rPr>
        <w:t>regulation?</w:t>
      </w:r>
      <w:proofErr w:type="gramEnd"/>
      <w:r>
        <w:rPr>
          <w:rFonts w:cs="Calibri"/>
          <w:bCs/>
          <w:lang w:val="en-GB"/>
        </w:rPr>
        <w:t> </w:t>
      </w:r>
    </w:p>
    <w:p w14:paraId="718C7FEA" w14:textId="77777777" w:rsidR="00931F3C" w:rsidRDefault="00000000">
      <w:pPr>
        <w:spacing w:before="120"/>
        <w:ind w:leftChars="127" w:left="279"/>
        <w:jc w:val="both"/>
        <w:rPr>
          <w:rFonts w:cs="Calibri"/>
          <w:color w:val="0070C0"/>
          <w:lang w:val="en-GB"/>
        </w:rPr>
      </w:pPr>
      <w:r>
        <w:rPr>
          <w:rFonts w:cs="Calibri" w:hint="eastAsia"/>
          <w:color w:val="0070C0"/>
        </w:rPr>
        <w:t>若中国政府能向我们说明</w:t>
      </w:r>
      <w:r>
        <w:rPr>
          <w:rFonts w:cs="Calibri" w:hint="eastAsia"/>
          <w:color w:val="0070C0"/>
          <w:lang w:val="en-GB"/>
        </w:rPr>
        <w:t>，</w:t>
      </w:r>
      <w:r>
        <w:rPr>
          <w:rFonts w:cs="Calibri" w:hint="eastAsia"/>
          <w:color w:val="0070C0"/>
        </w:rPr>
        <w:t>在葡萄酒产品方面</w:t>
      </w:r>
      <w:r>
        <w:rPr>
          <w:rFonts w:cs="Calibri" w:hint="eastAsia"/>
          <w:color w:val="0070C0"/>
          <w:lang w:val="en-GB"/>
        </w:rPr>
        <w:t>，</w:t>
      </w:r>
      <w:r>
        <w:rPr>
          <w:rFonts w:cs="Calibri" w:hint="eastAsia"/>
          <w:color w:val="0070C0"/>
        </w:rPr>
        <w:t>中国拟如何将《食品法典委员会食品添加剂通用标准》的最新进展纳入中国法规体系</w:t>
      </w:r>
      <w:r>
        <w:rPr>
          <w:rFonts w:cs="Calibri" w:hint="eastAsia"/>
          <w:color w:val="0070C0"/>
          <w:lang w:val="en-GB"/>
        </w:rPr>
        <w:t>，</w:t>
      </w:r>
      <w:r>
        <w:rPr>
          <w:rFonts w:cs="Calibri" w:hint="eastAsia"/>
          <w:color w:val="0070C0"/>
        </w:rPr>
        <w:t>我们将不胜感激。</w:t>
      </w:r>
    </w:p>
    <w:p w14:paraId="36142214" w14:textId="77777777" w:rsidR="00931F3C" w:rsidRDefault="00000000">
      <w:pPr>
        <w:numPr>
          <w:ilvl w:val="0"/>
          <w:numId w:val="8"/>
        </w:numPr>
        <w:spacing w:before="120"/>
        <w:jc w:val="both"/>
        <w:rPr>
          <w:rFonts w:cs="Calibri"/>
          <w:bCs/>
          <w:lang w:val="en-GB"/>
        </w:rPr>
      </w:pPr>
      <w:r>
        <w:rPr>
          <w:rFonts w:cs="Calibri"/>
          <w:bCs/>
          <w:lang w:val="en-GB"/>
        </w:rPr>
        <w:t>Is the Chinese government thinking about a special procedure to include the adaptation of its wine production standard to the future updates of international standards on wine (</w:t>
      </w:r>
      <w:proofErr w:type="spellStart"/>
      <w:r>
        <w:rPr>
          <w:rFonts w:cs="Calibri"/>
          <w:bCs/>
          <w:lang w:val="en-GB"/>
        </w:rPr>
        <w:t>OIV</w:t>
      </w:r>
      <w:proofErr w:type="spellEnd"/>
      <w:r>
        <w:rPr>
          <w:rFonts w:cs="Calibri"/>
          <w:bCs/>
          <w:lang w:val="en-GB"/>
        </w:rPr>
        <w:t xml:space="preserve"> and Codex Alimentarius)?  </w:t>
      </w:r>
    </w:p>
    <w:p w14:paraId="3D6C2CA9" w14:textId="77777777" w:rsidR="00931F3C" w:rsidRDefault="00000000">
      <w:pPr>
        <w:spacing w:before="120"/>
        <w:ind w:leftChars="127" w:left="279"/>
        <w:jc w:val="both"/>
        <w:rPr>
          <w:rFonts w:cs="Calibri"/>
          <w:color w:val="0070C0"/>
          <w:lang w:val="en-GB"/>
        </w:rPr>
      </w:pPr>
      <w:r>
        <w:rPr>
          <w:rFonts w:cs="Calibri" w:hint="eastAsia"/>
          <w:color w:val="0070C0"/>
        </w:rPr>
        <w:t>中国政府是否能考虑设立特殊程序</w:t>
      </w:r>
      <w:r>
        <w:rPr>
          <w:rFonts w:cs="Calibri" w:hint="eastAsia"/>
          <w:color w:val="0070C0"/>
          <w:lang w:val="en-GB"/>
        </w:rPr>
        <w:t>，</w:t>
      </w:r>
      <w:r>
        <w:rPr>
          <w:rFonts w:cs="Calibri" w:hint="eastAsia"/>
          <w:color w:val="0070C0"/>
        </w:rPr>
        <w:t>以便使其葡萄酒生产标准能与葡萄酒国际标准</w:t>
      </w:r>
      <w:r>
        <w:rPr>
          <w:rFonts w:cs="Calibri" w:hint="eastAsia"/>
          <w:color w:val="0070C0"/>
          <w:lang w:val="en-GB"/>
        </w:rPr>
        <w:t>（</w:t>
      </w:r>
      <w:r>
        <w:rPr>
          <w:rFonts w:cs="Calibri" w:hint="eastAsia"/>
          <w:color w:val="0070C0"/>
        </w:rPr>
        <w:t>国际葡萄与葡萄酒组织及食品法典委员会标准</w:t>
      </w:r>
      <w:r>
        <w:rPr>
          <w:rFonts w:cs="Calibri" w:hint="eastAsia"/>
          <w:color w:val="0070C0"/>
          <w:lang w:val="en-GB"/>
        </w:rPr>
        <w:t>）</w:t>
      </w:r>
      <w:r>
        <w:rPr>
          <w:rFonts w:cs="Calibri" w:hint="eastAsia"/>
          <w:color w:val="0070C0"/>
        </w:rPr>
        <w:t>的未来更新相适配</w:t>
      </w:r>
      <w:r>
        <w:rPr>
          <w:rFonts w:cs="Calibri" w:hint="eastAsia"/>
          <w:color w:val="0070C0"/>
          <w:lang w:val="en-GB"/>
        </w:rPr>
        <w:t>？</w:t>
      </w:r>
    </w:p>
    <w:p w14:paraId="79FA2F99" w14:textId="77777777" w:rsidR="00931F3C" w:rsidRDefault="00000000">
      <w:pPr>
        <w:numPr>
          <w:ilvl w:val="0"/>
          <w:numId w:val="8"/>
        </w:numPr>
        <w:spacing w:before="120"/>
        <w:jc w:val="both"/>
        <w:rPr>
          <w:rFonts w:cs="Calibri"/>
          <w:bCs/>
          <w:lang w:val="en-GB"/>
        </w:rPr>
      </w:pPr>
      <w:r>
        <w:rPr>
          <w:rFonts w:cs="Calibri"/>
          <w:bCs/>
          <w:lang w:val="en-GB"/>
        </w:rPr>
        <w:t xml:space="preserve">Will the Chinese government start a procedure to evaluate the adaptation of its wine production standard to the </w:t>
      </w:r>
      <w:proofErr w:type="spellStart"/>
      <w:r>
        <w:rPr>
          <w:rFonts w:cs="Calibri"/>
          <w:bCs/>
          <w:lang w:val="en-GB"/>
        </w:rPr>
        <w:t>OIV</w:t>
      </w:r>
      <w:proofErr w:type="spellEnd"/>
      <w:r>
        <w:rPr>
          <w:rFonts w:cs="Calibri"/>
          <w:bCs/>
          <w:lang w:val="en-GB"/>
        </w:rPr>
        <w:t xml:space="preserve"> Code of Oenological Practices?</w:t>
      </w:r>
      <w:r>
        <w:rPr>
          <w:rFonts w:cs="Calibri" w:hint="eastAsia"/>
          <w:bCs/>
          <w:lang w:val="en-GB"/>
        </w:rPr>
        <w:t xml:space="preserve"> </w:t>
      </w:r>
    </w:p>
    <w:p w14:paraId="0E01097B" w14:textId="77777777" w:rsidR="00931F3C" w:rsidRDefault="00000000">
      <w:pPr>
        <w:spacing w:before="120"/>
        <w:ind w:leftChars="127" w:left="279"/>
        <w:jc w:val="both"/>
        <w:rPr>
          <w:rFonts w:cs="Calibri"/>
          <w:color w:val="0070C0"/>
          <w:lang w:val="en-GB"/>
        </w:rPr>
      </w:pPr>
      <w:r>
        <w:rPr>
          <w:rFonts w:cs="Calibri" w:hint="eastAsia"/>
          <w:color w:val="0070C0"/>
        </w:rPr>
        <w:t>中国政府是否会启动相关程序</w:t>
      </w:r>
      <w:r>
        <w:rPr>
          <w:rFonts w:cs="Calibri" w:hint="eastAsia"/>
          <w:color w:val="0070C0"/>
          <w:lang w:val="en-GB"/>
        </w:rPr>
        <w:t>，</w:t>
      </w:r>
      <w:r>
        <w:rPr>
          <w:rFonts w:cs="Calibri" w:hint="eastAsia"/>
          <w:color w:val="0070C0"/>
        </w:rPr>
        <w:t>评估使其葡萄酒生产标准与国际葡萄与葡萄酒组织《酿酒实践法典》相适配的事宜</w:t>
      </w:r>
      <w:r>
        <w:rPr>
          <w:rFonts w:cs="Calibri" w:hint="eastAsia"/>
          <w:color w:val="0070C0"/>
          <w:lang w:val="en-GB"/>
        </w:rPr>
        <w:t>？</w:t>
      </w:r>
    </w:p>
    <w:p w14:paraId="58D561C3" w14:textId="77777777" w:rsidR="00931F3C" w:rsidRDefault="00931F3C">
      <w:pPr>
        <w:spacing w:before="120"/>
        <w:ind w:leftChars="127" w:left="279"/>
        <w:jc w:val="both"/>
        <w:rPr>
          <w:rFonts w:cs="Calibri"/>
          <w:color w:val="0070C0"/>
          <w:lang w:val="en-GB"/>
        </w:rPr>
      </w:pPr>
    </w:p>
    <w:sectPr w:rsidR="00931F3C">
      <w:headerReference w:type="default" r:id="rId7"/>
      <w:footerReference w:type="default" r:id="rId8"/>
      <w:headerReference w:type="first" r:id="rId9"/>
      <w:footerReference w:type="first" r:id="rId10"/>
      <w:pgSz w:w="11906" w:h="16838"/>
      <w:pgMar w:top="1440" w:right="1440" w:bottom="144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5A6FD" w14:textId="77777777" w:rsidR="002E18A4" w:rsidRDefault="002E18A4">
      <w:pPr>
        <w:spacing w:after="0" w:line="240" w:lineRule="auto"/>
      </w:pPr>
      <w:r>
        <w:separator/>
      </w:r>
    </w:p>
  </w:endnote>
  <w:endnote w:type="continuationSeparator" w:id="0">
    <w:p w14:paraId="4EF74C20" w14:textId="77777777" w:rsidR="002E18A4" w:rsidRDefault="002E1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Lucida Sans">
    <w:altName w:val="DejaVu Sans"/>
    <w:charset w:val="00"/>
    <w:family w:val="auto"/>
    <w:pitch w:val="variable"/>
    <w:sig w:usb0="00000003" w:usb1="00000000" w:usb2="00000000" w:usb3="00000000" w:csb0="20000001" w:csb1="00000000"/>
  </w:font>
  <w:font w:name="方正仿宋_GBK">
    <w:altName w:val="Microsoft YaHei"/>
    <w:charset w:val="86"/>
    <w:family w:val="script"/>
    <w:pitch w:val="variable"/>
    <w:sig w:usb0="00000001" w:usb1="080E0000" w:usb2="00000000" w:usb3="00000000" w:csb0="0004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9C28F" w14:textId="77777777" w:rsidR="00931F3C" w:rsidRDefault="00000000">
    <w:pPr>
      <w:pStyle w:val="Footer"/>
      <w:jc w:val="center"/>
    </w:pPr>
    <w:r>
      <w:fldChar w:fldCharType="begin"/>
    </w:r>
    <w:r>
      <w:instrText xml:space="preserve"> PAGE   \* MERGEFORMAT </w:instrText>
    </w:r>
    <w:r>
      <w:fldChar w:fldCharType="separate"/>
    </w:r>
    <w:r>
      <w:t>2</w:t>
    </w:r>
    <w:r>
      <w:fldChar w:fldCharType="end"/>
    </w:r>
  </w:p>
  <w:p w14:paraId="2BE9D4D2" w14:textId="77777777" w:rsidR="00931F3C" w:rsidRDefault="00931F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7EE9F" w14:textId="77777777" w:rsidR="00931F3C" w:rsidRDefault="00000000">
    <w:pPr>
      <w:pStyle w:val="Footer"/>
      <w:jc w:val="center"/>
    </w:pPr>
    <w:r>
      <w:fldChar w:fldCharType="begin"/>
    </w:r>
    <w:r>
      <w:instrText xml:space="preserve"> PAGE   \* MERGEFORMAT </w:instrText>
    </w:r>
    <w:r>
      <w:fldChar w:fldCharType="separate"/>
    </w:r>
    <w:r>
      <w:t>2</w:t>
    </w:r>
    <w:r>
      <w:fldChar w:fldCharType="end"/>
    </w:r>
  </w:p>
  <w:p w14:paraId="7009FF1C" w14:textId="77777777" w:rsidR="00931F3C" w:rsidRDefault="00931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DA3F2" w14:textId="77777777" w:rsidR="002E18A4" w:rsidRDefault="002E18A4">
      <w:r>
        <w:separator/>
      </w:r>
    </w:p>
  </w:footnote>
  <w:footnote w:type="continuationSeparator" w:id="0">
    <w:p w14:paraId="18FE1582" w14:textId="77777777" w:rsidR="002E18A4" w:rsidRDefault="002E18A4">
      <w:r>
        <w:continuationSeparator/>
      </w:r>
    </w:p>
  </w:footnote>
  <w:footnote w:id="1">
    <w:p w14:paraId="3BF48ABB" w14:textId="77777777" w:rsidR="00931F3C" w:rsidRDefault="00000000">
      <w:pPr>
        <w:pStyle w:val="FootnoteText"/>
        <w:rPr>
          <w:lang w:val="en-GB"/>
        </w:rPr>
      </w:pPr>
      <w:r>
        <w:rPr>
          <w:rStyle w:val="FootnoteReference"/>
        </w:rPr>
        <w:footnoteRef/>
      </w:r>
      <w:r>
        <w:t xml:space="preserve"> </w:t>
      </w:r>
      <w:proofErr w:type="spellStart"/>
      <w:r>
        <w:rPr>
          <w:lang w:val="en-GB"/>
        </w:rPr>
        <w:t>CXS</w:t>
      </w:r>
      <w:proofErr w:type="spellEnd"/>
      <w:r>
        <w:rPr>
          <w:lang w:val="en-GB"/>
        </w:rPr>
        <w:t xml:space="preserve"> 1-1985, Section 4.2.3.3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7C26" w14:textId="77777777" w:rsidR="00931F3C" w:rsidRDefault="00931F3C">
    <w:pPr>
      <w:pStyle w:val="Header"/>
    </w:pPr>
  </w:p>
  <w:p w14:paraId="6026B59D" w14:textId="77777777" w:rsidR="00931F3C" w:rsidRDefault="00931F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5C693" w14:textId="77777777" w:rsidR="00931F3C" w:rsidRDefault="00000000">
    <w:pPr>
      <w:pStyle w:val="Header"/>
      <w:jc w:val="right"/>
      <w:rPr>
        <w:i/>
        <w:iCs/>
      </w:rPr>
    </w:pPr>
    <w:proofErr w:type="spellStart"/>
    <w:r>
      <w:rPr>
        <w:i/>
        <w:iCs/>
      </w:rPr>
      <w:t>October</w:t>
    </w:r>
    <w:proofErr w:type="spellEnd"/>
    <w:r>
      <w:rPr>
        <w:i/>
        <w:iCs/>
      </w:rPr>
      <w:t xml:space="preserve"> 2025</w:t>
    </w:r>
  </w:p>
  <w:p w14:paraId="369FD1F1" w14:textId="77777777" w:rsidR="00931F3C" w:rsidRDefault="00931F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DCC893C"/>
    <w:lvl w:ilvl="0">
      <w:start w:val="1"/>
      <w:numFmt w:val="decimal"/>
      <w:lvlRestart w:val="0"/>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185A79D0"/>
    <w:multiLevelType w:val="hybridMultilevel"/>
    <w:tmpl w:val="EB9422E8"/>
    <w:lvl w:ilvl="0" w:tplc="EC6EEB88">
      <w:start w:val="1"/>
      <w:numFmt w:val="lowerLetter"/>
      <w:lvlRestart w:val="0"/>
      <w:lvlText w:val="%1)"/>
      <w:lvlJc w:val="left"/>
      <w:pPr>
        <w:ind w:left="720" w:hanging="360"/>
      </w:pPr>
    </w:lvl>
    <w:lvl w:ilvl="1" w:tplc="6B58A4F6">
      <w:start w:val="1"/>
      <w:numFmt w:val="lowerLetter"/>
      <w:lvlText w:val="%2."/>
      <w:lvlJc w:val="left"/>
      <w:pPr>
        <w:ind w:left="1440" w:hanging="360"/>
      </w:pPr>
    </w:lvl>
    <w:lvl w:ilvl="2" w:tplc="1666C9F0">
      <w:start w:val="1"/>
      <w:numFmt w:val="lowerRoman"/>
      <w:lvlText w:val="%3."/>
      <w:lvlJc w:val="right"/>
      <w:pPr>
        <w:ind w:left="2160" w:hanging="180"/>
      </w:pPr>
    </w:lvl>
    <w:lvl w:ilvl="3" w:tplc="73BC5440">
      <w:start w:val="1"/>
      <w:numFmt w:val="decimal"/>
      <w:lvlText w:val="%4."/>
      <w:lvlJc w:val="left"/>
      <w:pPr>
        <w:ind w:left="2880" w:hanging="360"/>
      </w:pPr>
    </w:lvl>
    <w:lvl w:ilvl="4" w:tplc="A69640A8">
      <w:start w:val="1"/>
      <w:numFmt w:val="lowerLetter"/>
      <w:lvlText w:val="%5."/>
      <w:lvlJc w:val="left"/>
      <w:pPr>
        <w:ind w:left="3600" w:hanging="360"/>
      </w:pPr>
    </w:lvl>
    <w:lvl w:ilvl="5" w:tplc="C144CA44">
      <w:start w:val="1"/>
      <w:numFmt w:val="lowerRoman"/>
      <w:lvlText w:val="%6."/>
      <w:lvlJc w:val="right"/>
      <w:pPr>
        <w:ind w:left="4320" w:hanging="180"/>
      </w:pPr>
    </w:lvl>
    <w:lvl w:ilvl="6" w:tplc="3B048E7A">
      <w:start w:val="1"/>
      <w:numFmt w:val="decimal"/>
      <w:lvlText w:val="%7."/>
      <w:lvlJc w:val="left"/>
      <w:pPr>
        <w:ind w:left="5040" w:hanging="360"/>
      </w:pPr>
    </w:lvl>
    <w:lvl w:ilvl="7" w:tplc="56BCD540">
      <w:start w:val="1"/>
      <w:numFmt w:val="lowerLetter"/>
      <w:lvlText w:val="%8."/>
      <w:lvlJc w:val="left"/>
      <w:pPr>
        <w:ind w:left="5760" w:hanging="360"/>
      </w:pPr>
    </w:lvl>
    <w:lvl w:ilvl="8" w:tplc="92206C64">
      <w:start w:val="1"/>
      <w:numFmt w:val="lowerRoman"/>
      <w:lvlText w:val="%9."/>
      <w:lvlJc w:val="right"/>
      <w:pPr>
        <w:ind w:left="6480" w:hanging="180"/>
      </w:pPr>
    </w:lvl>
  </w:abstractNum>
  <w:abstractNum w:abstractNumId="2" w15:restartNumberingAfterBreak="0">
    <w:nsid w:val="1E310732"/>
    <w:multiLevelType w:val="hybridMultilevel"/>
    <w:tmpl w:val="6B58A480"/>
    <w:lvl w:ilvl="0" w:tplc="448C0A8C">
      <w:start w:val="1"/>
      <w:numFmt w:val="bullet"/>
      <w:lvlRestart w:val="0"/>
      <w:lvlText w:val=""/>
      <w:lvlJc w:val="left"/>
      <w:pPr>
        <w:ind w:left="1440" w:hanging="360"/>
      </w:pPr>
      <w:rPr>
        <w:rFonts w:ascii="Symbol" w:hAnsi="Symbol" w:hint="default"/>
      </w:rPr>
    </w:lvl>
    <w:lvl w:ilvl="1" w:tplc="1E7CFFCE">
      <w:start w:val="1"/>
      <w:numFmt w:val="bullet"/>
      <w:lvlText w:val="o"/>
      <w:lvlJc w:val="left"/>
      <w:pPr>
        <w:ind w:left="2160" w:hanging="360"/>
      </w:pPr>
      <w:rPr>
        <w:rFonts w:ascii="Courier New" w:hAnsi="Courier New" w:cs="Courier New" w:hint="default"/>
      </w:rPr>
    </w:lvl>
    <w:lvl w:ilvl="2" w:tplc="36420A92">
      <w:start w:val="1"/>
      <w:numFmt w:val="bullet"/>
      <w:lvlText w:val=""/>
      <w:lvlJc w:val="left"/>
      <w:pPr>
        <w:ind w:left="2880" w:hanging="360"/>
      </w:pPr>
      <w:rPr>
        <w:rFonts w:ascii="Wingdings" w:hAnsi="Wingdings" w:hint="default"/>
      </w:rPr>
    </w:lvl>
    <w:lvl w:ilvl="3" w:tplc="FD58C584">
      <w:start w:val="1"/>
      <w:numFmt w:val="bullet"/>
      <w:lvlText w:val=""/>
      <w:lvlJc w:val="left"/>
      <w:pPr>
        <w:ind w:left="3600" w:hanging="360"/>
      </w:pPr>
      <w:rPr>
        <w:rFonts w:ascii="Symbol" w:hAnsi="Symbol" w:hint="default"/>
      </w:rPr>
    </w:lvl>
    <w:lvl w:ilvl="4" w:tplc="D2E2BFCE">
      <w:start w:val="1"/>
      <w:numFmt w:val="bullet"/>
      <w:lvlText w:val="o"/>
      <w:lvlJc w:val="left"/>
      <w:pPr>
        <w:ind w:left="4320" w:hanging="360"/>
      </w:pPr>
      <w:rPr>
        <w:rFonts w:ascii="Courier New" w:hAnsi="Courier New" w:cs="Courier New" w:hint="default"/>
      </w:rPr>
    </w:lvl>
    <w:lvl w:ilvl="5" w:tplc="B74A3778">
      <w:start w:val="1"/>
      <w:numFmt w:val="bullet"/>
      <w:lvlText w:val=""/>
      <w:lvlJc w:val="left"/>
      <w:pPr>
        <w:ind w:left="5040" w:hanging="360"/>
      </w:pPr>
      <w:rPr>
        <w:rFonts w:ascii="Wingdings" w:hAnsi="Wingdings" w:hint="default"/>
      </w:rPr>
    </w:lvl>
    <w:lvl w:ilvl="6" w:tplc="408E1126">
      <w:start w:val="1"/>
      <w:numFmt w:val="bullet"/>
      <w:lvlText w:val=""/>
      <w:lvlJc w:val="left"/>
      <w:pPr>
        <w:ind w:left="5760" w:hanging="360"/>
      </w:pPr>
      <w:rPr>
        <w:rFonts w:ascii="Symbol" w:hAnsi="Symbol" w:hint="default"/>
      </w:rPr>
    </w:lvl>
    <w:lvl w:ilvl="7" w:tplc="287C9F0C">
      <w:start w:val="1"/>
      <w:numFmt w:val="bullet"/>
      <w:lvlText w:val="o"/>
      <w:lvlJc w:val="left"/>
      <w:pPr>
        <w:ind w:left="6480" w:hanging="360"/>
      </w:pPr>
      <w:rPr>
        <w:rFonts w:ascii="Courier New" w:hAnsi="Courier New" w:cs="Courier New" w:hint="default"/>
      </w:rPr>
    </w:lvl>
    <w:lvl w:ilvl="8" w:tplc="2A0C78AC">
      <w:start w:val="1"/>
      <w:numFmt w:val="bullet"/>
      <w:lvlText w:val=""/>
      <w:lvlJc w:val="left"/>
      <w:pPr>
        <w:ind w:left="7200" w:hanging="360"/>
      </w:pPr>
      <w:rPr>
        <w:rFonts w:ascii="Wingdings" w:hAnsi="Wingdings" w:hint="default"/>
      </w:rPr>
    </w:lvl>
  </w:abstractNum>
  <w:abstractNum w:abstractNumId="3" w15:restartNumberingAfterBreak="0">
    <w:nsid w:val="293E692B"/>
    <w:multiLevelType w:val="hybridMultilevel"/>
    <w:tmpl w:val="A91AD4AC"/>
    <w:lvl w:ilvl="0" w:tplc="29923796">
      <w:start w:val="1"/>
      <w:numFmt w:val="lowerLetter"/>
      <w:lvlRestart w:val="0"/>
      <w:lvlText w:val="%1)"/>
      <w:lvlJc w:val="left"/>
      <w:pPr>
        <w:ind w:left="720" w:hanging="360"/>
      </w:pPr>
      <w:rPr>
        <w:rFonts w:hint="default"/>
      </w:rPr>
    </w:lvl>
    <w:lvl w:ilvl="1" w:tplc="C156982E">
      <w:start w:val="1"/>
      <w:numFmt w:val="lowerLetter"/>
      <w:lvlText w:val="%2."/>
      <w:lvlJc w:val="left"/>
      <w:pPr>
        <w:ind w:left="1440" w:hanging="360"/>
      </w:pPr>
    </w:lvl>
    <w:lvl w:ilvl="2" w:tplc="93665ACE">
      <w:start w:val="1"/>
      <w:numFmt w:val="lowerRoman"/>
      <w:lvlText w:val="%3."/>
      <w:lvlJc w:val="right"/>
      <w:pPr>
        <w:ind w:left="2160" w:hanging="180"/>
      </w:pPr>
    </w:lvl>
    <w:lvl w:ilvl="3" w:tplc="051E8FD2">
      <w:start w:val="1"/>
      <w:numFmt w:val="decimal"/>
      <w:lvlText w:val="%4."/>
      <w:lvlJc w:val="left"/>
      <w:pPr>
        <w:ind w:left="2880" w:hanging="360"/>
      </w:pPr>
    </w:lvl>
    <w:lvl w:ilvl="4" w:tplc="CD20F1DA">
      <w:start w:val="1"/>
      <w:numFmt w:val="lowerLetter"/>
      <w:lvlText w:val="%5."/>
      <w:lvlJc w:val="left"/>
      <w:pPr>
        <w:ind w:left="3600" w:hanging="360"/>
      </w:pPr>
    </w:lvl>
    <w:lvl w:ilvl="5" w:tplc="BD04B15A">
      <w:start w:val="1"/>
      <w:numFmt w:val="lowerRoman"/>
      <w:lvlText w:val="%6."/>
      <w:lvlJc w:val="right"/>
      <w:pPr>
        <w:ind w:left="4320" w:hanging="180"/>
      </w:pPr>
    </w:lvl>
    <w:lvl w:ilvl="6" w:tplc="5C5CBBA8">
      <w:start w:val="1"/>
      <w:numFmt w:val="decimal"/>
      <w:lvlText w:val="%7."/>
      <w:lvlJc w:val="left"/>
      <w:pPr>
        <w:ind w:left="5040" w:hanging="360"/>
      </w:pPr>
    </w:lvl>
    <w:lvl w:ilvl="7" w:tplc="B922D112">
      <w:start w:val="1"/>
      <w:numFmt w:val="lowerLetter"/>
      <w:lvlText w:val="%8."/>
      <w:lvlJc w:val="left"/>
      <w:pPr>
        <w:ind w:left="5760" w:hanging="360"/>
      </w:pPr>
    </w:lvl>
    <w:lvl w:ilvl="8" w:tplc="33327466">
      <w:start w:val="1"/>
      <w:numFmt w:val="lowerRoman"/>
      <w:lvlText w:val="%9."/>
      <w:lvlJc w:val="right"/>
      <w:pPr>
        <w:ind w:left="6480" w:hanging="180"/>
      </w:pPr>
    </w:lvl>
  </w:abstractNum>
  <w:abstractNum w:abstractNumId="4" w15:restartNumberingAfterBreak="0">
    <w:nsid w:val="4D394C3D"/>
    <w:multiLevelType w:val="hybridMultilevel"/>
    <w:tmpl w:val="D92E646A"/>
    <w:lvl w:ilvl="0" w:tplc="C4E4EA34">
      <w:start w:val="1"/>
      <w:numFmt w:val="decimal"/>
      <w:lvlRestart w:val="0"/>
      <w:lvlText w:val="%1."/>
      <w:lvlJc w:val="left"/>
      <w:pPr>
        <w:ind w:left="720" w:hanging="360"/>
      </w:pPr>
      <w:rPr>
        <w:rFonts w:ascii="Calibri" w:eastAsia="DengXian" w:hAnsi="Calibri" w:cs="Arial"/>
      </w:rPr>
    </w:lvl>
    <w:lvl w:ilvl="1" w:tplc="6C6ABE46">
      <w:start w:val="1"/>
      <w:numFmt w:val="lowerLetter"/>
      <w:lvlText w:val="%2."/>
      <w:lvlJc w:val="left"/>
      <w:pPr>
        <w:ind w:left="1440" w:hanging="360"/>
      </w:pPr>
    </w:lvl>
    <w:lvl w:ilvl="2" w:tplc="122A3432">
      <w:start w:val="1"/>
      <w:numFmt w:val="lowerRoman"/>
      <w:lvlText w:val="%3."/>
      <w:lvlJc w:val="right"/>
      <w:pPr>
        <w:ind w:left="2160" w:hanging="180"/>
      </w:pPr>
    </w:lvl>
    <w:lvl w:ilvl="3" w:tplc="DD7C6306">
      <w:start w:val="1"/>
      <w:numFmt w:val="decimal"/>
      <w:lvlText w:val="%4."/>
      <w:lvlJc w:val="left"/>
      <w:pPr>
        <w:ind w:left="2880" w:hanging="360"/>
      </w:pPr>
    </w:lvl>
    <w:lvl w:ilvl="4" w:tplc="57F00EDC">
      <w:start w:val="1"/>
      <w:numFmt w:val="lowerLetter"/>
      <w:lvlText w:val="%5."/>
      <w:lvlJc w:val="left"/>
      <w:pPr>
        <w:ind w:left="3600" w:hanging="360"/>
      </w:pPr>
    </w:lvl>
    <w:lvl w:ilvl="5" w:tplc="8F16A5B2">
      <w:start w:val="1"/>
      <w:numFmt w:val="lowerRoman"/>
      <w:lvlText w:val="%6."/>
      <w:lvlJc w:val="right"/>
      <w:pPr>
        <w:ind w:left="4320" w:hanging="180"/>
      </w:pPr>
    </w:lvl>
    <w:lvl w:ilvl="6" w:tplc="194E48AA">
      <w:start w:val="1"/>
      <w:numFmt w:val="decimal"/>
      <w:lvlText w:val="%7."/>
      <w:lvlJc w:val="left"/>
      <w:pPr>
        <w:ind w:left="5040" w:hanging="360"/>
      </w:pPr>
    </w:lvl>
    <w:lvl w:ilvl="7" w:tplc="EE32B22C">
      <w:start w:val="1"/>
      <w:numFmt w:val="lowerLetter"/>
      <w:lvlText w:val="%8."/>
      <w:lvlJc w:val="left"/>
      <w:pPr>
        <w:ind w:left="5760" w:hanging="360"/>
      </w:pPr>
    </w:lvl>
    <w:lvl w:ilvl="8" w:tplc="D2FC928C">
      <w:start w:val="1"/>
      <w:numFmt w:val="lowerRoman"/>
      <w:lvlText w:val="%9."/>
      <w:lvlJc w:val="right"/>
      <w:pPr>
        <w:ind w:left="6480" w:hanging="180"/>
      </w:pPr>
    </w:lvl>
  </w:abstractNum>
  <w:abstractNum w:abstractNumId="5" w15:restartNumberingAfterBreak="0">
    <w:nsid w:val="53343708"/>
    <w:multiLevelType w:val="hybridMultilevel"/>
    <w:tmpl w:val="AA44835C"/>
    <w:lvl w:ilvl="0" w:tplc="50181C10">
      <w:start w:val="1"/>
      <w:numFmt w:val="lowerLetter"/>
      <w:lvlRestart w:val="0"/>
      <w:lvlText w:val="%1)"/>
      <w:lvlJc w:val="left"/>
      <w:pPr>
        <w:ind w:left="720" w:hanging="360"/>
      </w:pPr>
      <w:rPr>
        <w:color w:val="auto"/>
      </w:rPr>
    </w:lvl>
    <w:lvl w:ilvl="1" w:tplc="E988BB6A">
      <w:start w:val="1"/>
      <w:numFmt w:val="bullet"/>
      <w:lvlText w:val=""/>
      <w:lvlJc w:val="left"/>
      <w:pPr>
        <w:ind w:left="1440" w:hanging="360"/>
      </w:pPr>
      <w:rPr>
        <w:rFonts w:ascii="Symbol" w:hAnsi="Symbol" w:hint="default"/>
        <w:color w:val="auto"/>
      </w:rPr>
    </w:lvl>
    <w:lvl w:ilvl="2" w:tplc="44FE36F4">
      <w:start w:val="1"/>
      <w:numFmt w:val="lowerRoman"/>
      <w:lvlText w:val="%3."/>
      <w:lvlJc w:val="right"/>
      <w:pPr>
        <w:ind w:left="2160" w:hanging="180"/>
      </w:pPr>
    </w:lvl>
    <w:lvl w:ilvl="3" w:tplc="932467EE">
      <w:start w:val="1"/>
      <w:numFmt w:val="decimal"/>
      <w:lvlText w:val="%4."/>
      <w:lvlJc w:val="left"/>
      <w:pPr>
        <w:ind w:left="2880" w:hanging="360"/>
      </w:pPr>
    </w:lvl>
    <w:lvl w:ilvl="4" w:tplc="8FAAD056">
      <w:start w:val="1"/>
      <w:numFmt w:val="lowerLetter"/>
      <w:lvlText w:val="%5."/>
      <w:lvlJc w:val="left"/>
      <w:pPr>
        <w:ind w:left="3600" w:hanging="360"/>
      </w:pPr>
    </w:lvl>
    <w:lvl w:ilvl="5" w:tplc="FCDAD422">
      <w:start w:val="1"/>
      <w:numFmt w:val="lowerRoman"/>
      <w:lvlText w:val="%6."/>
      <w:lvlJc w:val="right"/>
      <w:pPr>
        <w:ind w:left="4320" w:hanging="180"/>
      </w:pPr>
    </w:lvl>
    <w:lvl w:ilvl="6" w:tplc="9662BE7A">
      <w:start w:val="1"/>
      <w:numFmt w:val="decimal"/>
      <w:lvlText w:val="%7."/>
      <w:lvlJc w:val="left"/>
      <w:pPr>
        <w:ind w:left="5040" w:hanging="360"/>
      </w:pPr>
    </w:lvl>
    <w:lvl w:ilvl="7" w:tplc="FAAC53EC">
      <w:start w:val="1"/>
      <w:numFmt w:val="lowerLetter"/>
      <w:lvlText w:val="%8."/>
      <w:lvlJc w:val="left"/>
      <w:pPr>
        <w:ind w:left="5760" w:hanging="360"/>
      </w:pPr>
    </w:lvl>
    <w:lvl w:ilvl="8" w:tplc="16C28864">
      <w:start w:val="1"/>
      <w:numFmt w:val="lowerRoman"/>
      <w:lvlText w:val="%9."/>
      <w:lvlJc w:val="right"/>
      <w:pPr>
        <w:ind w:left="6480" w:hanging="180"/>
      </w:pPr>
    </w:lvl>
  </w:abstractNum>
  <w:abstractNum w:abstractNumId="6" w15:restartNumberingAfterBreak="0">
    <w:nsid w:val="55D3551A"/>
    <w:multiLevelType w:val="hybridMultilevel"/>
    <w:tmpl w:val="D3E21B04"/>
    <w:lvl w:ilvl="0" w:tplc="EC5043FE">
      <w:start w:val="1"/>
      <w:numFmt w:val="upperRoman"/>
      <w:lvlRestart w:val="0"/>
      <w:lvlText w:val="%1."/>
      <w:lvlJc w:val="left"/>
      <w:pPr>
        <w:ind w:left="1080" w:hanging="720"/>
      </w:pPr>
      <w:rPr>
        <w:rFonts w:hint="default"/>
      </w:rPr>
    </w:lvl>
    <w:lvl w:ilvl="1" w:tplc="D5605994">
      <w:start w:val="1"/>
      <w:numFmt w:val="lowerLetter"/>
      <w:lvlText w:val="%2."/>
      <w:lvlJc w:val="left"/>
      <w:pPr>
        <w:ind w:left="1440" w:hanging="360"/>
      </w:pPr>
    </w:lvl>
    <w:lvl w:ilvl="2" w:tplc="F4889308">
      <w:start w:val="1"/>
      <w:numFmt w:val="lowerRoman"/>
      <w:lvlText w:val="%3."/>
      <w:lvlJc w:val="right"/>
      <w:pPr>
        <w:ind w:left="2160" w:hanging="180"/>
      </w:pPr>
    </w:lvl>
    <w:lvl w:ilvl="3" w:tplc="2D6CFC94">
      <w:start w:val="1"/>
      <w:numFmt w:val="decimal"/>
      <w:lvlText w:val="%4."/>
      <w:lvlJc w:val="left"/>
      <w:pPr>
        <w:ind w:left="2880" w:hanging="360"/>
      </w:pPr>
    </w:lvl>
    <w:lvl w:ilvl="4" w:tplc="884432E8">
      <w:start w:val="1"/>
      <w:numFmt w:val="lowerLetter"/>
      <w:lvlText w:val="%5."/>
      <w:lvlJc w:val="left"/>
      <w:pPr>
        <w:ind w:left="3600" w:hanging="360"/>
      </w:pPr>
    </w:lvl>
    <w:lvl w:ilvl="5" w:tplc="53FEC2D2">
      <w:start w:val="1"/>
      <w:numFmt w:val="lowerRoman"/>
      <w:lvlText w:val="%6."/>
      <w:lvlJc w:val="right"/>
      <w:pPr>
        <w:ind w:left="4320" w:hanging="180"/>
      </w:pPr>
    </w:lvl>
    <w:lvl w:ilvl="6" w:tplc="699E29DA">
      <w:start w:val="1"/>
      <w:numFmt w:val="decimal"/>
      <w:lvlText w:val="%7."/>
      <w:lvlJc w:val="left"/>
      <w:pPr>
        <w:ind w:left="5040" w:hanging="360"/>
      </w:pPr>
    </w:lvl>
    <w:lvl w:ilvl="7" w:tplc="F85C87BA">
      <w:start w:val="1"/>
      <w:numFmt w:val="lowerLetter"/>
      <w:lvlText w:val="%8."/>
      <w:lvlJc w:val="left"/>
      <w:pPr>
        <w:ind w:left="5760" w:hanging="360"/>
      </w:pPr>
    </w:lvl>
    <w:lvl w:ilvl="8" w:tplc="5CF45A0C">
      <w:start w:val="1"/>
      <w:numFmt w:val="lowerRoman"/>
      <w:lvlText w:val="%9."/>
      <w:lvlJc w:val="right"/>
      <w:pPr>
        <w:ind w:left="6480" w:hanging="180"/>
      </w:pPr>
    </w:lvl>
  </w:abstractNum>
  <w:abstractNum w:abstractNumId="7" w15:restartNumberingAfterBreak="0">
    <w:nsid w:val="563449CE"/>
    <w:multiLevelType w:val="hybridMultilevel"/>
    <w:tmpl w:val="6D025846"/>
    <w:lvl w:ilvl="0" w:tplc="CFD48B74">
      <w:start w:val="1"/>
      <w:numFmt w:val="bullet"/>
      <w:lvlRestart w:val="0"/>
      <w:lvlText w:val=""/>
      <w:lvlJc w:val="left"/>
      <w:pPr>
        <w:ind w:left="1440" w:hanging="360"/>
      </w:pPr>
      <w:rPr>
        <w:rFonts w:ascii="Symbol" w:hAnsi="Symbol" w:hint="default"/>
      </w:rPr>
    </w:lvl>
    <w:lvl w:ilvl="1" w:tplc="712E8798">
      <w:start w:val="1"/>
      <w:numFmt w:val="bullet"/>
      <w:lvlText w:val="o"/>
      <w:lvlJc w:val="left"/>
      <w:pPr>
        <w:ind w:left="2160" w:hanging="360"/>
      </w:pPr>
      <w:rPr>
        <w:rFonts w:ascii="Courier New" w:hAnsi="Courier New" w:cs="Courier New" w:hint="default"/>
      </w:rPr>
    </w:lvl>
    <w:lvl w:ilvl="2" w:tplc="58E00A22">
      <w:start w:val="1"/>
      <w:numFmt w:val="bullet"/>
      <w:lvlText w:val=""/>
      <w:lvlJc w:val="left"/>
      <w:pPr>
        <w:ind w:left="2880" w:hanging="360"/>
      </w:pPr>
      <w:rPr>
        <w:rFonts w:ascii="Wingdings" w:hAnsi="Wingdings" w:hint="default"/>
      </w:rPr>
    </w:lvl>
    <w:lvl w:ilvl="3" w:tplc="FF76EAD8">
      <w:start w:val="1"/>
      <w:numFmt w:val="bullet"/>
      <w:lvlText w:val=""/>
      <w:lvlJc w:val="left"/>
      <w:pPr>
        <w:ind w:left="3600" w:hanging="360"/>
      </w:pPr>
      <w:rPr>
        <w:rFonts w:ascii="Symbol" w:hAnsi="Symbol" w:hint="default"/>
      </w:rPr>
    </w:lvl>
    <w:lvl w:ilvl="4" w:tplc="09C4E9A0">
      <w:start w:val="1"/>
      <w:numFmt w:val="bullet"/>
      <w:lvlText w:val="o"/>
      <w:lvlJc w:val="left"/>
      <w:pPr>
        <w:ind w:left="4320" w:hanging="360"/>
      </w:pPr>
      <w:rPr>
        <w:rFonts w:ascii="Courier New" w:hAnsi="Courier New" w:cs="Courier New" w:hint="default"/>
      </w:rPr>
    </w:lvl>
    <w:lvl w:ilvl="5" w:tplc="1F74EFAA">
      <w:start w:val="1"/>
      <w:numFmt w:val="bullet"/>
      <w:lvlText w:val=""/>
      <w:lvlJc w:val="left"/>
      <w:pPr>
        <w:ind w:left="5040" w:hanging="360"/>
      </w:pPr>
      <w:rPr>
        <w:rFonts w:ascii="Wingdings" w:hAnsi="Wingdings" w:hint="default"/>
      </w:rPr>
    </w:lvl>
    <w:lvl w:ilvl="6" w:tplc="D70C8E04">
      <w:start w:val="1"/>
      <w:numFmt w:val="bullet"/>
      <w:lvlText w:val=""/>
      <w:lvlJc w:val="left"/>
      <w:pPr>
        <w:ind w:left="5760" w:hanging="360"/>
      </w:pPr>
      <w:rPr>
        <w:rFonts w:ascii="Symbol" w:hAnsi="Symbol" w:hint="default"/>
      </w:rPr>
    </w:lvl>
    <w:lvl w:ilvl="7" w:tplc="A922E77E">
      <w:start w:val="1"/>
      <w:numFmt w:val="bullet"/>
      <w:lvlText w:val="o"/>
      <w:lvlJc w:val="left"/>
      <w:pPr>
        <w:ind w:left="6480" w:hanging="360"/>
      </w:pPr>
      <w:rPr>
        <w:rFonts w:ascii="Courier New" w:hAnsi="Courier New" w:cs="Courier New" w:hint="default"/>
      </w:rPr>
    </w:lvl>
    <w:lvl w:ilvl="8" w:tplc="55EE0F66">
      <w:start w:val="1"/>
      <w:numFmt w:val="bullet"/>
      <w:lvlText w:val=""/>
      <w:lvlJc w:val="left"/>
      <w:pPr>
        <w:ind w:left="7200" w:hanging="360"/>
      </w:pPr>
      <w:rPr>
        <w:rFonts w:ascii="Wingdings" w:hAnsi="Wingdings" w:hint="default"/>
      </w:rPr>
    </w:lvl>
  </w:abstractNum>
  <w:num w:numId="1" w16cid:durableId="914584428">
    <w:abstractNumId w:val="6"/>
  </w:num>
  <w:num w:numId="2" w16cid:durableId="474184010">
    <w:abstractNumId w:val="4"/>
  </w:num>
  <w:num w:numId="3" w16cid:durableId="2010329218">
    <w:abstractNumId w:val="5"/>
  </w:num>
  <w:num w:numId="4" w16cid:durableId="1947420083">
    <w:abstractNumId w:val="2"/>
  </w:num>
  <w:num w:numId="5" w16cid:durableId="723868615">
    <w:abstractNumId w:val="7"/>
  </w:num>
  <w:num w:numId="6" w16cid:durableId="188643305">
    <w:abstractNumId w:val="1"/>
  </w:num>
  <w:num w:numId="7" w16cid:durableId="359626041">
    <w:abstractNumId w:val="3"/>
  </w:num>
  <w:num w:numId="8" w16cid:durableId="880943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drawingGridHorizontalSpacing w:val="110"/>
  <w:drawingGridVerticalSpacing w:val="156"/>
  <w:displayHorizontalDrawingGridEvery w:val="0"/>
  <w:characterSpacingControl w:val="doNotCompress"/>
  <w:footnotePr>
    <w:footnote w:id="-1"/>
    <w:footnote w:id="0"/>
  </w:footnotePr>
  <w:endnotePr>
    <w:endnote w:id="-1"/>
    <w:endnote w:id="0"/>
  </w:endnotePr>
  <w:compat>
    <w:spaceForUL/>
    <w:useFELayout/>
    <w:compatSetting w:name="compatibilityMode" w:uri="http://schemas.microsoft.com/office/word" w:val="14"/>
    <w:compatSetting w:name="useWord2013TrackBottomHyphenation" w:uri="http://schemas.microsoft.com/office/word" w:val="1"/>
  </w:compat>
  <w:rsids>
    <w:rsidRoot w:val="00931F3C"/>
    <w:rsid w:val="001E21D0"/>
    <w:rsid w:val="00206DB1"/>
    <w:rsid w:val="00224D4B"/>
    <w:rsid w:val="002E18A4"/>
    <w:rsid w:val="00345843"/>
    <w:rsid w:val="003F56A9"/>
    <w:rsid w:val="004C21CC"/>
    <w:rsid w:val="00537ADB"/>
    <w:rsid w:val="005E682C"/>
    <w:rsid w:val="00761D4F"/>
    <w:rsid w:val="00803168"/>
    <w:rsid w:val="00931F3C"/>
    <w:rsid w:val="00A00EB2"/>
    <w:rsid w:val="00A322E0"/>
    <w:rsid w:val="00A47F08"/>
    <w:rsid w:val="00AF60B3"/>
    <w:rsid w:val="00B172B7"/>
    <w:rsid w:val="00B66A8D"/>
    <w:rsid w:val="00DF65C5"/>
    <w:rsid w:val="00E42D4F"/>
    <w:rsid w:val="00FE60C1"/>
  </w:rsids>
  <m:mathPr>
    <m:mathFont m:val="Cambria Math"/>
    <m:brkBin m:val="before"/>
    <m:brkBinSub m:val="--"/>
    <m:smallFrac m:val="0"/>
    <m:dispDef/>
    <m:lMargin m:val="0"/>
    <m:rMargin m:val="0"/>
    <m:defJc m:val="centerGroup"/>
    <m:wrapIndent m:val="1440"/>
    <m:intLim m:val="subSup"/>
    <m:naryLim m:val="undOvr"/>
  </m:mathPr>
  <w:themeFontLang w:val="en-US" w:eastAsia="zh-Hans-H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6EE6E"/>
  <w15:docId w15:val="{9809A751-9A5A-4583-AF6A-A34DB33F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DengXian" w:hAnsi="Calibri" w:cs="Arial"/>
      <w:kern w:val="2"/>
      <w:sz w:val="22"/>
      <w:szCs w:val="22"/>
      <w:lang w:val="fr-FR"/>
    </w:rPr>
  </w:style>
  <w:style w:type="paragraph" w:styleId="Heading1">
    <w:name w:val="heading 1"/>
    <w:basedOn w:val="Normal"/>
    <w:next w:val="Normal"/>
    <w:uiPriority w:val="9"/>
    <w:qFormat/>
    <w:pPr>
      <w:keepNext/>
      <w:keepLines/>
      <w:spacing w:before="360" w:after="80"/>
      <w:outlineLvl w:val="0"/>
    </w:pPr>
    <w:rPr>
      <w:rFonts w:ascii="Calibri Light" w:eastAsia="DengXian Light" w:hAnsi="Calibri Light" w:cs="Times New Roman"/>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Light" w:eastAsia="DengXian Light" w:hAnsi="Calibri Light" w:cs="Times New Roman"/>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DengXian Light" w:cs="Times New Roman"/>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DengXian Light" w:cs="Times New Roman"/>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DengXian Light" w:cs="Times New Roman"/>
      <w:color w:val="2F5496"/>
    </w:rPr>
  </w:style>
  <w:style w:type="paragraph" w:styleId="Heading6">
    <w:name w:val="heading 6"/>
    <w:basedOn w:val="Normal"/>
    <w:next w:val="Normal"/>
    <w:uiPriority w:val="9"/>
    <w:semiHidden/>
    <w:unhideWhenUsed/>
    <w:qFormat/>
    <w:pPr>
      <w:keepNext/>
      <w:keepLines/>
      <w:spacing w:before="40" w:after="0"/>
      <w:outlineLvl w:val="5"/>
    </w:pPr>
    <w:rPr>
      <w:rFonts w:eastAsia="DengXian Light" w:cs="Times New Roman"/>
      <w:i/>
      <w:iCs/>
      <w:color w:val="595959"/>
    </w:rPr>
  </w:style>
  <w:style w:type="paragraph" w:styleId="Heading7">
    <w:name w:val="heading 7"/>
    <w:basedOn w:val="Normal"/>
    <w:next w:val="Normal"/>
    <w:pPr>
      <w:keepNext/>
      <w:keepLines/>
      <w:spacing w:before="40" w:after="0"/>
      <w:outlineLvl w:val="6"/>
    </w:pPr>
    <w:rPr>
      <w:rFonts w:eastAsia="DengXian Light" w:cs="Times New Roman"/>
      <w:color w:val="595959"/>
    </w:rPr>
  </w:style>
  <w:style w:type="paragraph" w:styleId="Heading8">
    <w:name w:val="heading 8"/>
    <w:basedOn w:val="Normal"/>
    <w:next w:val="Normal"/>
    <w:pPr>
      <w:keepNext/>
      <w:keepLines/>
      <w:spacing w:after="0"/>
      <w:outlineLvl w:val="7"/>
    </w:pPr>
    <w:rPr>
      <w:rFonts w:eastAsia="DengXian Light" w:cs="Times New Roman"/>
      <w:i/>
      <w:iCs/>
      <w:color w:val="272727"/>
    </w:rPr>
  </w:style>
  <w:style w:type="paragraph" w:styleId="Heading9">
    <w:name w:val="heading 9"/>
    <w:basedOn w:val="Normal"/>
    <w:next w:val="Normal"/>
    <w:pPr>
      <w:keepNext/>
      <w:keepLines/>
      <w:spacing w:after="0"/>
      <w:outlineLvl w:val="8"/>
    </w:pPr>
    <w:rPr>
      <w:rFonts w:eastAsia="DengXian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rFonts w:ascii="Calibri Light" w:eastAsia="DengXian Light" w:hAnsi="Calibri Light" w:cs="Times New Roman"/>
      <w:spacing w:val="-10"/>
      <w:kern w:val="28"/>
      <w:sz w:val="56"/>
      <w:szCs w:val="56"/>
    </w:rPr>
  </w:style>
  <w:style w:type="paragraph" w:styleId="Subtitle">
    <w:name w:val="Subtitle"/>
    <w:basedOn w:val="Normal"/>
    <w:next w:val="Normal"/>
    <w:uiPriority w:val="11"/>
    <w:qFormat/>
    <w:rPr>
      <w:rFonts w:eastAsia="DengXian Light" w:cs="Times New Roman"/>
      <w:color w:val="595959"/>
      <w:spacing w:val="15"/>
      <w:sz w:val="28"/>
      <w:szCs w:val="28"/>
    </w:rPr>
  </w:style>
  <w:style w:type="paragraph" w:customStyle="1" w:styleId="Quote1">
    <w:name w:val="Quote1"/>
    <w:basedOn w:val="Normal"/>
    <w:next w:val="Normal"/>
    <w:pPr>
      <w:spacing w:before="160"/>
      <w:jc w:val="center"/>
    </w:pPr>
    <w:rPr>
      <w:i/>
      <w:iCs/>
      <w:color w:val="404040"/>
    </w:rPr>
  </w:style>
  <w:style w:type="paragraph" w:customStyle="1" w:styleId="ListParagraph1">
    <w:name w:val="List Paragraph1"/>
    <w:basedOn w:val="Normal"/>
    <w:pPr>
      <w:ind w:left="720"/>
      <w:contextualSpacing/>
    </w:pPr>
  </w:style>
  <w:style w:type="character" w:customStyle="1" w:styleId="IntenseEmphasis1">
    <w:name w:val="Intense Emphasis1"/>
    <w:basedOn w:val="DefaultParagraphFont"/>
    <w:rPr>
      <w:i/>
      <w:iCs/>
      <w:color w:val="2F5496"/>
    </w:rPr>
  </w:style>
  <w:style w:type="paragraph" w:customStyle="1" w:styleId="IntenseQuote1">
    <w:name w:val="Intense Quote1"/>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Reference1">
    <w:name w:val="Intense Reference1"/>
    <w:basedOn w:val="DefaultParagraphFont"/>
    <w:rPr>
      <w:b/>
      <w:bCs/>
      <w:caps w:val="0"/>
      <w:smallCaps/>
      <w:color w:val="2F5496"/>
      <w:spacing w:val="5"/>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FootnoteText">
    <w:name w:val="footnote text"/>
    <w:basedOn w:val="Normal"/>
    <w:pPr>
      <w:spacing w:after="0" w:line="240" w:lineRule="auto"/>
    </w:pPr>
    <w:rPr>
      <w:sz w:val="20"/>
      <w:szCs w:val="20"/>
    </w:rPr>
  </w:style>
  <w:style w:type="character" w:styleId="FootnoteReference">
    <w:name w:val="footnote reference"/>
    <w:basedOn w:val="DefaultParagraphFont"/>
    <w:rPr>
      <w:vertAlign w:val="superscript"/>
    </w:rPr>
  </w:style>
  <w:style w:type="character" w:styleId="CommentReference">
    <w:name w:val="annotation reference"/>
    <w:basedOn w:val="DefaultParagraphFont"/>
    <w:rPr>
      <w:sz w:val="21"/>
      <w:szCs w:val="21"/>
    </w:rPr>
  </w:style>
  <w:style w:type="paragraph" w:styleId="CommentText">
    <w:name w:val="annotation text"/>
    <w:basedOn w:val="Normal"/>
  </w:style>
  <w:style w:type="paragraph" w:styleId="CommentSubject">
    <w:name w:val="annotation subject"/>
    <w:basedOn w:val="CommentText"/>
    <w:next w:val="CommentText"/>
    <w:rPr>
      <w:b/>
      <w:bCs/>
    </w:rPr>
  </w:style>
  <w:style w:type="paragraph" w:customStyle="1" w:styleId="Revision1">
    <w:name w:val="Revision1"/>
    <w:rPr>
      <w:rFonts w:ascii="Calibri" w:eastAsia="DengXian" w:hAnsi="Calibri" w:cs="Arial"/>
      <w:kern w:val="2"/>
      <w:sz w:val="22"/>
      <w:szCs w:val="22"/>
      <w:lang w:val="fr-FR"/>
    </w:rPr>
  </w:style>
  <w:style w:type="paragraph" w:customStyle="1" w:styleId="11">
    <w:name w:val="样式 11 磅"/>
    <w:pPr>
      <w:spacing w:after="160" w:line="259" w:lineRule="auto"/>
    </w:pPr>
    <w:rPr>
      <w:rFonts w:ascii="Calibri" w:eastAsia="DengXian" w:hAnsi="Calibri" w:cs="Arial"/>
      <w:kern w:val="2"/>
      <w:sz w:val="22"/>
      <w:szCs w:val="22"/>
      <w:lang w:val="fr-FR"/>
    </w:rPr>
  </w:style>
  <w:style w:type="paragraph" w:customStyle="1" w:styleId="111">
    <w:name w:val="样式 1 11 磅"/>
    <w:pPr>
      <w:spacing w:after="160" w:line="259" w:lineRule="auto"/>
    </w:pPr>
    <w:rPr>
      <w:rFonts w:ascii="Calibri" w:eastAsia="DengXian" w:hAnsi="Calibri" w:cs="Arial"/>
      <w:kern w:val="2"/>
      <w:sz w:val="22"/>
      <w:szCs w:val="22"/>
      <w:lang w:val="fr-FR"/>
    </w:rPr>
  </w:style>
  <w:style w:type="paragraph" w:customStyle="1" w:styleId="211">
    <w:name w:val="样式 2 11 磅"/>
    <w:pPr>
      <w:spacing w:after="160" w:line="259" w:lineRule="auto"/>
    </w:pPr>
    <w:rPr>
      <w:rFonts w:ascii="Calibri" w:eastAsia="DengXian" w:hAnsi="Calibri" w:cs="Arial"/>
      <w:kern w:val="2"/>
      <w:sz w:val="22"/>
      <w:szCs w:val="22"/>
      <w:lang w:val="fr-FR"/>
    </w:rPr>
  </w:style>
  <w:style w:type="paragraph" w:customStyle="1" w:styleId="311">
    <w:name w:val="样式 3 11 磅"/>
    <w:pPr>
      <w:spacing w:after="160" w:line="259" w:lineRule="auto"/>
    </w:pPr>
    <w:rPr>
      <w:rFonts w:ascii="Calibri" w:eastAsia="DengXian" w:hAnsi="Calibri" w:cs="Arial"/>
      <w:kern w:val="2"/>
      <w:sz w:val="22"/>
      <w:szCs w:val="22"/>
      <w:lang w:val="fr-FR"/>
    </w:rPr>
  </w:style>
  <w:style w:type="paragraph" w:customStyle="1" w:styleId="411">
    <w:name w:val="样式 4 11 磅"/>
    <w:pPr>
      <w:spacing w:after="160" w:line="259" w:lineRule="auto"/>
    </w:pPr>
    <w:rPr>
      <w:rFonts w:ascii="Calibri" w:eastAsia="DengXian" w:hAnsi="Calibri" w:cs="Arial"/>
      <w:kern w:val="2"/>
      <w:sz w:val="22"/>
      <w:szCs w:val="22"/>
      <w:lang w:val="fr-FR"/>
    </w:rPr>
  </w:style>
  <w:style w:type="paragraph" w:customStyle="1" w:styleId="511">
    <w:name w:val="样式 5 11 磅"/>
    <w:pPr>
      <w:spacing w:after="160" w:line="259" w:lineRule="auto"/>
    </w:pPr>
    <w:rPr>
      <w:rFonts w:ascii="Calibri" w:eastAsia="DengXian" w:hAnsi="Calibri" w:cs="Arial"/>
      <w:kern w:val="2"/>
      <w:sz w:val="22"/>
      <w:szCs w:val="22"/>
      <w:lang w:val="fr-FR"/>
    </w:rPr>
  </w:style>
  <w:style w:type="paragraph" w:customStyle="1" w:styleId="611">
    <w:name w:val="样式 6 11 磅"/>
    <w:pPr>
      <w:spacing w:after="160" w:line="259" w:lineRule="auto"/>
    </w:pPr>
    <w:rPr>
      <w:rFonts w:ascii="Calibri" w:eastAsia="DengXian" w:hAnsi="Calibri" w:cs="Arial"/>
      <w:kern w:val="2"/>
      <w:sz w:val="22"/>
      <w:szCs w:val="22"/>
      <w:lang w:val="fr-FR"/>
    </w:rPr>
  </w:style>
  <w:style w:type="paragraph" w:customStyle="1" w:styleId="711">
    <w:name w:val="样式 7 11 磅"/>
    <w:pPr>
      <w:spacing w:after="160" w:line="259" w:lineRule="auto"/>
    </w:pPr>
    <w:rPr>
      <w:rFonts w:ascii="Calibri" w:eastAsia="DengXian" w:hAnsi="Calibri" w:cs="Arial"/>
      <w:kern w:val="2"/>
      <w:sz w:val="22"/>
      <w:szCs w:val="22"/>
      <w:lang w:val="fr-FR"/>
    </w:rPr>
  </w:style>
  <w:style w:type="paragraph" w:customStyle="1" w:styleId="811">
    <w:name w:val="样式 8 11 磅"/>
    <w:pPr>
      <w:spacing w:after="160" w:line="259" w:lineRule="auto"/>
    </w:pPr>
    <w:rPr>
      <w:rFonts w:ascii="Calibri" w:eastAsia="DengXian" w:hAnsi="Calibri" w:cs="Arial"/>
      <w:kern w:val="2"/>
      <w:sz w:val="22"/>
      <w:szCs w:val="22"/>
      <w:lang w:val="fr-FR"/>
    </w:rPr>
  </w:style>
  <w:style w:type="paragraph" w:customStyle="1" w:styleId="911">
    <w:name w:val="样式 9 11 磅"/>
    <w:pPr>
      <w:spacing w:after="160" w:line="259" w:lineRule="auto"/>
    </w:pPr>
    <w:rPr>
      <w:rFonts w:ascii="Calibri" w:eastAsia="DengXian" w:hAnsi="Calibri" w:cs="Arial"/>
      <w:kern w:val="2"/>
      <w:sz w:val="22"/>
      <w:szCs w:val="22"/>
      <w:lang w:val="fr-FR"/>
    </w:rPr>
  </w:style>
  <w:style w:type="paragraph" w:customStyle="1" w:styleId="1011">
    <w:name w:val="样式 10 11 磅"/>
    <w:pPr>
      <w:spacing w:after="160" w:line="259" w:lineRule="auto"/>
    </w:pPr>
    <w:rPr>
      <w:rFonts w:ascii="Calibri" w:eastAsia="DengXian" w:hAnsi="Calibri" w:cs="Arial"/>
      <w:kern w:val="2"/>
      <w:sz w:val="22"/>
      <w:szCs w:val="22"/>
      <w:lang w:val="fr-FR"/>
    </w:rPr>
  </w:style>
  <w:style w:type="paragraph" w:customStyle="1" w:styleId="1111">
    <w:name w:val="样式 11 11 磅"/>
    <w:pPr>
      <w:spacing w:after="160" w:line="259" w:lineRule="auto"/>
    </w:pPr>
    <w:rPr>
      <w:rFonts w:ascii="Calibri" w:eastAsia="DengXian" w:hAnsi="Calibri" w:cs="Arial"/>
      <w:kern w:val="2"/>
      <w:sz w:val="22"/>
      <w:szCs w:val="22"/>
      <w:lang w:val="fr-FR"/>
    </w:rPr>
  </w:style>
  <w:style w:type="paragraph" w:customStyle="1" w:styleId="1211">
    <w:name w:val="样式 12 11 磅"/>
    <w:pPr>
      <w:spacing w:after="160" w:line="259" w:lineRule="auto"/>
    </w:pPr>
    <w:rPr>
      <w:rFonts w:ascii="Calibri" w:eastAsia="DengXian" w:hAnsi="Calibri" w:cs="Arial"/>
      <w:kern w:val="2"/>
      <w:sz w:val="22"/>
      <w:szCs w:val="22"/>
      <w:lang w:val="fr-FR"/>
    </w:rPr>
  </w:style>
  <w:style w:type="paragraph" w:customStyle="1" w:styleId="1311">
    <w:name w:val="样式 13 11 磅"/>
    <w:pPr>
      <w:spacing w:after="160" w:line="259" w:lineRule="auto"/>
    </w:pPr>
    <w:rPr>
      <w:rFonts w:ascii="Calibri" w:eastAsia="DengXian" w:hAnsi="Calibri" w:cs="Arial"/>
      <w:kern w:val="2"/>
      <w:sz w:val="22"/>
      <w:szCs w:val="22"/>
      <w:lang w:val="fr-FR"/>
    </w:rPr>
  </w:style>
  <w:style w:type="paragraph" w:customStyle="1" w:styleId="1411">
    <w:name w:val="样式 14 11 磅"/>
    <w:pPr>
      <w:spacing w:after="160" w:line="259" w:lineRule="auto"/>
    </w:pPr>
    <w:rPr>
      <w:rFonts w:ascii="Calibri" w:eastAsia="DengXian" w:hAnsi="Calibri" w:cs="Arial"/>
      <w:kern w:val="2"/>
      <w:sz w:val="22"/>
      <w:szCs w:val="22"/>
      <w:lang w:val="fr-FR"/>
    </w:rPr>
  </w:style>
  <w:style w:type="paragraph" w:customStyle="1" w:styleId="1511">
    <w:name w:val="样式 15 11 磅"/>
    <w:pPr>
      <w:spacing w:after="160" w:line="259" w:lineRule="auto"/>
    </w:pPr>
    <w:rPr>
      <w:rFonts w:ascii="Calibri" w:eastAsia="DengXian" w:hAnsi="Calibri" w:cs="Arial"/>
      <w:kern w:val="2"/>
      <w:sz w:val="22"/>
      <w:szCs w:val="22"/>
      <w:lang w:val="fr-FR"/>
    </w:rPr>
  </w:style>
  <w:style w:type="paragraph" w:customStyle="1" w:styleId="1611">
    <w:name w:val="样式 16 11 磅"/>
    <w:pPr>
      <w:spacing w:after="160" w:line="259" w:lineRule="auto"/>
    </w:pPr>
    <w:rPr>
      <w:rFonts w:ascii="Calibri" w:eastAsia="DengXian" w:hAnsi="Calibri" w:cs="Arial"/>
      <w:kern w:val="2"/>
      <w:sz w:val="22"/>
      <w:szCs w:val="22"/>
      <w:lang w:val="fr-FR"/>
    </w:rPr>
  </w:style>
  <w:style w:type="paragraph" w:customStyle="1" w:styleId="1711">
    <w:name w:val="样式 17 11 磅"/>
    <w:pPr>
      <w:spacing w:after="160" w:line="259" w:lineRule="auto"/>
    </w:pPr>
    <w:rPr>
      <w:rFonts w:ascii="Calibri" w:eastAsia="DengXian" w:hAnsi="Calibri" w:cs="Arial"/>
      <w:kern w:val="2"/>
      <w:sz w:val="22"/>
      <w:szCs w:val="22"/>
      <w:lang w:val="fr-FR"/>
    </w:rPr>
  </w:style>
  <w:style w:type="paragraph" w:customStyle="1" w:styleId="1811">
    <w:name w:val="样式 18 11 磅"/>
    <w:pPr>
      <w:spacing w:after="160" w:line="259" w:lineRule="auto"/>
    </w:pPr>
    <w:rPr>
      <w:rFonts w:ascii="Calibri" w:eastAsia="DengXian" w:hAnsi="Calibri" w:cs="Arial"/>
      <w:kern w:val="2"/>
      <w:sz w:val="22"/>
      <w:szCs w:val="22"/>
      <w:lang w:val="fr-FR"/>
    </w:rPr>
  </w:style>
  <w:style w:type="paragraph" w:customStyle="1" w:styleId="1911">
    <w:name w:val="样式 19 11 磅"/>
    <w:pPr>
      <w:spacing w:after="160" w:line="259" w:lineRule="auto"/>
    </w:pPr>
    <w:rPr>
      <w:rFonts w:ascii="Calibri" w:eastAsia="DengXian" w:hAnsi="Calibri" w:cs="Arial"/>
      <w:kern w:val="2"/>
      <w:sz w:val="22"/>
      <w:szCs w:val="22"/>
      <w:lang w:val="fr-FR"/>
    </w:rPr>
  </w:style>
  <w:style w:type="paragraph" w:customStyle="1" w:styleId="2011">
    <w:name w:val="样式 20 11 磅"/>
    <w:pPr>
      <w:spacing w:after="160" w:line="259" w:lineRule="auto"/>
    </w:pPr>
    <w:rPr>
      <w:rFonts w:ascii="Calibri" w:eastAsia="DengXian" w:hAnsi="Calibri" w:cs="Arial"/>
      <w:kern w:val="2"/>
      <w:sz w:val="22"/>
      <w:szCs w:val="22"/>
      <w:lang w:val="fr-FR"/>
    </w:rPr>
  </w:style>
  <w:style w:type="paragraph" w:customStyle="1" w:styleId="2111">
    <w:name w:val="样式 21 11 磅"/>
    <w:pPr>
      <w:spacing w:after="160" w:line="259" w:lineRule="auto"/>
    </w:pPr>
    <w:rPr>
      <w:rFonts w:ascii="Calibri" w:eastAsia="DengXian" w:hAnsi="Calibri" w:cs="Arial"/>
      <w:kern w:val="2"/>
      <w:sz w:val="22"/>
      <w:szCs w:val="22"/>
      <w:lang w:val="fr-FR"/>
    </w:rPr>
  </w:style>
  <w:style w:type="paragraph" w:customStyle="1" w:styleId="2211">
    <w:name w:val="样式 22 11 磅"/>
    <w:pPr>
      <w:spacing w:after="160" w:line="259" w:lineRule="auto"/>
    </w:pPr>
    <w:rPr>
      <w:rFonts w:ascii="Calibri" w:eastAsia="DengXian" w:hAnsi="Calibri" w:cs="Arial"/>
      <w:kern w:val="2"/>
      <w:sz w:val="22"/>
      <w:szCs w:val="22"/>
      <w:lang w:val="fr-FR"/>
    </w:rPr>
  </w:style>
  <w:style w:type="paragraph" w:customStyle="1" w:styleId="2311">
    <w:name w:val="样式 23 11 磅"/>
    <w:pPr>
      <w:spacing w:after="160" w:line="259" w:lineRule="auto"/>
    </w:pPr>
    <w:rPr>
      <w:rFonts w:ascii="Calibri" w:eastAsia="DengXian" w:hAnsi="Calibri" w:cs="Arial"/>
      <w:kern w:val="2"/>
      <w:sz w:val="22"/>
      <w:szCs w:val="22"/>
      <w:lang w:val="fr-FR"/>
    </w:rPr>
  </w:style>
  <w:style w:type="paragraph" w:customStyle="1" w:styleId="2411">
    <w:name w:val="样式 24 11 磅"/>
    <w:pPr>
      <w:spacing w:after="160" w:line="259" w:lineRule="auto"/>
    </w:pPr>
    <w:rPr>
      <w:rFonts w:ascii="Calibri" w:eastAsia="DengXian" w:hAnsi="Calibri" w:cs="Arial"/>
      <w:kern w:val="2"/>
      <w:sz w:val="22"/>
      <w:szCs w:val="22"/>
      <w:lang w:val="fr-FR"/>
    </w:rPr>
  </w:style>
  <w:style w:type="paragraph" w:customStyle="1" w:styleId="2511">
    <w:name w:val="样式 25 11 磅"/>
    <w:pPr>
      <w:spacing w:after="160" w:line="259" w:lineRule="auto"/>
    </w:pPr>
    <w:rPr>
      <w:rFonts w:ascii="Calibri" w:eastAsia="DengXian" w:hAnsi="Calibri" w:cs="Arial"/>
      <w:kern w:val="2"/>
      <w:sz w:val="22"/>
      <w:szCs w:val="22"/>
      <w:lang w:val="fr-FR"/>
    </w:rPr>
  </w:style>
  <w:style w:type="paragraph" w:customStyle="1" w:styleId="2611">
    <w:name w:val="样式 26 11 磅"/>
    <w:pPr>
      <w:spacing w:after="160" w:line="259" w:lineRule="auto"/>
    </w:pPr>
    <w:rPr>
      <w:rFonts w:ascii="Calibri" w:eastAsia="DengXian" w:hAnsi="Calibri" w:cs="Arial"/>
      <w:kern w:val="2"/>
      <w:sz w:val="22"/>
      <w:szCs w:val="22"/>
      <w:lang w:val="fr-FR"/>
    </w:rPr>
  </w:style>
  <w:style w:type="paragraph" w:customStyle="1" w:styleId="2711">
    <w:name w:val="样式 27 11 磅"/>
    <w:pPr>
      <w:spacing w:after="160" w:line="259" w:lineRule="auto"/>
    </w:pPr>
    <w:rPr>
      <w:rFonts w:ascii="Calibri" w:eastAsia="DengXian" w:hAnsi="Calibri" w:cs="Arial"/>
      <w:kern w:val="2"/>
      <w:sz w:val="22"/>
      <w:szCs w:val="22"/>
      <w:lang w:val="fr-FR"/>
    </w:rPr>
  </w:style>
  <w:style w:type="paragraph" w:customStyle="1" w:styleId="2811">
    <w:name w:val="样式 28 11 磅"/>
    <w:pPr>
      <w:spacing w:after="160" w:line="259" w:lineRule="auto"/>
    </w:pPr>
    <w:rPr>
      <w:rFonts w:ascii="Calibri" w:eastAsia="DengXian" w:hAnsi="Calibri" w:cs="Arial"/>
      <w:kern w:val="2"/>
      <w:sz w:val="22"/>
      <w:szCs w:val="22"/>
      <w:lang w:val="fr-FR"/>
    </w:rPr>
  </w:style>
  <w:style w:type="paragraph" w:customStyle="1" w:styleId="2911">
    <w:name w:val="样式 29 11 磅"/>
    <w:pPr>
      <w:spacing w:after="160" w:line="259" w:lineRule="auto"/>
    </w:pPr>
    <w:rPr>
      <w:rFonts w:ascii="Calibri" w:eastAsia="DengXian" w:hAnsi="Calibri" w:cs="Arial"/>
      <w:kern w:val="2"/>
      <w:sz w:val="22"/>
      <w:szCs w:val="22"/>
      <w:lang w:val="fr-FR"/>
    </w:rPr>
  </w:style>
  <w:style w:type="paragraph" w:customStyle="1" w:styleId="3011">
    <w:name w:val="样式 30 11 磅"/>
    <w:pPr>
      <w:spacing w:after="160" w:line="259" w:lineRule="auto"/>
    </w:pPr>
    <w:rPr>
      <w:rFonts w:ascii="Calibri" w:eastAsia="DengXian" w:hAnsi="Calibri" w:cs="Arial"/>
      <w:kern w:val="2"/>
      <w:sz w:val="22"/>
      <w:szCs w:val="22"/>
      <w:lang w:val="fr-FR"/>
    </w:rPr>
  </w:style>
  <w:style w:type="paragraph" w:customStyle="1" w:styleId="3111">
    <w:name w:val="样式 31 11 磅"/>
    <w:pPr>
      <w:spacing w:after="160" w:line="259" w:lineRule="auto"/>
    </w:pPr>
    <w:rPr>
      <w:rFonts w:ascii="Calibri" w:eastAsia="DengXian" w:hAnsi="Calibri" w:cs="Arial"/>
      <w:kern w:val="2"/>
      <w:sz w:val="22"/>
      <w:szCs w:val="22"/>
      <w:lang w:val="fr-FR"/>
    </w:rPr>
  </w:style>
  <w:style w:type="paragraph" w:customStyle="1" w:styleId="3211">
    <w:name w:val="样式 32 11 磅"/>
    <w:pPr>
      <w:spacing w:after="160" w:line="259" w:lineRule="auto"/>
    </w:pPr>
    <w:rPr>
      <w:rFonts w:ascii="Calibri" w:eastAsia="DengXian" w:hAnsi="Calibri" w:cs="Arial"/>
      <w:kern w:val="2"/>
      <w:sz w:val="22"/>
      <w:szCs w:val="22"/>
      <w:lang w:val="fr-FR"/>
    </w:rPr>
  </w:style>
  <w:style w:type="paragraph" w:customStyle="1" w:styleId="3311">
    <w:name w:val="样式 33 11 磅"/>
    <w:pPr>
      <w:spacing w:after="160" w:line="259" w:lineRule="auto"/>
    </w:pPr>
    <w:rPr>
      <w:rFonts w:ascii="Calibri" w:eastAsia="DengXian" w:hAnsi="Calibri" w:cs="Arial"/>
      <w:kern w:val="2"/>
      <w:sz w:val="22"/>
      <w:szCs w:val="22"/>
      <w:lang w:val="fr-FR"/>
    </w:rPr>
  </w:style>
  <w:style w:type="paragraph" w:customStyle="1" w:styleId="3411">
    <w:name w:val="样式 34 11 磅"/>
    <w:pPr>
      <w:spacing w:after="160" w:line="259" w:lineRule="auto"/>
    </w:pPr>
    <w:rPr>
      <w:rFonts w:ascii="Calibri" w:eastAsia="DengXian" w:hAnsi="Calibri" w:cs="Arial"/>
      <w:kern w:val="2"/>
      <w:sz w:val="22"/>
      <w:szCs w:val="22"/>
      <w:lang w:val="fr-FR"/>
    </w:rPr>
  </w:style>
  <w:style w:type="paragraph" w:customStyle="1" w:styleId="3511">
    <w:name w:val="样式 35 11 磅"/>
    <w:pPr>
      <w:spacing w:after="160" w:line="259" w:lineRule="auto"/>
    </w:pPr>
    <w:rPr>
      <w:rFonts w:ascii="Calibri" w:eastAsia="DengXian" w:hAnsi="Calibri" w:cs="Arial"/>
      <w:kern w:val="2"/>
      <w:sz w:val="22"/>
      <w:szCs w:val="22"/>
      <w:lang w:val="fr-FR"/>
    </w:rPr>
  </w:style>
  <w:style w:type="paragraph" w:customStyle="1" w:styleId="3611">
    <w:name w:val="样式 36 11 磅"/>
    <w:pPr>
      <w:spacing w:after="160" w:line="259" w:lineRule="auto"/>
    </w:pPr>
    <w:rPr>
      <w:rFonts w:ascii="Calibri" w:eastAsia="DengXian" w:hAnsi="Calibri" w:cs="Arial"/>
      <w:kern w:val="2"/>
      <w:sz w:val="22"/>
      <w:szCs w:val="22"/>
      <w:lang w:val="fr-FR"/>
    </w:rPr>
  </w:style>
  <w:style w:type="paragraph" w:customStyle="1" w:styleId="3711">
    <w:name w:val="样式 37 11 磅"/>
    <w:pPr>
      <w:spacing w:after="160" w:line="259" w:lineRule="auto"/>
    </w:pPr>
    <w:rPr>
      <w:rFonts w:ascii="Calibri" w:eastAsia="DengXian" w:hAnsi="Calibri" w:cs="Arial"/>
      <w:kern w:val="2"/>
      <w:sz w:val="22"/>
      <w:szCs w:val="22"/>
      <w:lang w:val="fr-FR"/>
    </w:rPr>
  </w:style>
  <w:style w:type="paragraph" w:customStyle="1" w:styleId="3811">
    <w:name w:val="样式 38 11 磅"/>
    <w:pPr>
      <w:spacing w:after="160" w:line="259" w:lineRule="auto"/>
    </w:pPr>
    <w:rPr>
      <w:rFonts w:ascii="Calibri" w:eastAsia="DengXian" w:hAnsi="Calibri" w:cs="Arial"/>
      <w:kern w:val="2"/>
      <w:sz w:val="22"/>
      <w:szCs w:val="22"/>
      <w:lang w:val="fr-FR"/>
    </w:rPr>
  </w:style>
  <w:style w:type="paragraph" w:customStyle="1" w:styleId="a">
    <w:name w:val="样式 小四"/>
    <w:pPr>
      <w:widowControl w:val="0"/>
    </w:pPr>
    <w:rPr>
      <w:rFonts w:ascii="SimSun" w:cs="Lucida Sans"/>
      <w:kern w:val="2"/>
      <w:sz w:val="24"/>
      <w:szCs w:val="21"/>
    </w:rPr>
  </w:style>
  <w:style w:type="paragraph" w:customStyle="1" w:styleId="3911">
    <w:name w:val="样式 39 11 磅"/>
    <w:pPr>
      <w:spacing w:after="160" w:line="259" w:lineRule="auto"/>
    </w:pPr>
    <w:rPr>
      <w:rFonts w:ascii="Calibri" w:eastAsia="DengXian" w:hAnsi="Calibri" w:cs="Arial"/>
      <w:kern w:val="2"/>
      <w:sz w:val="22"/>
      <w:szCs w:val="22"/>
      <w:lang w:val="fr-FR"/>
    </w:rPr>
  </w:style>
  <w:style w:type="paragraph" w:customStyle="1" w:styleId="4011">
    <w:name w:val="样式 40 11 磅"/>
    <w:pPr>
      <w:spacing w:after="160" w:line="259" w:lineRule="auto"/>
    </w:pPr>
    <w:rPr>
      <w:rFonts w:ascii="Calibri" w:eastAsia="DengXian" w:hAnsi="Calibri" w:cs="Arial"/>
      <w:kern w:val="2"/>
      <w:sz w:val="22"/>
      <w:szCs w:val="22"/>
      <w:lang w:val="fr-FR"/>
    </w:rPr>
  </w:style>
  <w:style w:type="paragraph" w:customStyle="1" w:styleId="4111">
    <w:name w:val="样式 41 11 磅"/>
    <w:pPr>
      <w:spacing w:after="160" w:line="259" w:lineRule="auto"/>
    </w:pPr>
    <w:rPr>
      <w:rFonts w:ascii="Calibri" w:eastAsia="DengXian" w:hAnsi="Calibri" w:cs="Arial"/>
      <w:kern w:val="2"/>
      <w:sz w:val="22"/>
      <w:szCs w:val="22"/>
      <w:lang w:val="fr-FR"/>
    </w:rPr>
  </w:style>
  <w:style w:type="paragraph" w:styleId="NormalWeb">
    <w:name w:val="Normal (Web)"/>
    <w:basedOn w:val="Normal"/>
    <w:uiPriority w:val="99"/>
    <w:unhideWhenUsed/>
    <w:rsid w:val="00AF60B3"/>
    <w:pPr>
      <w:spacing w:before="100" w:beforeAutospacing="1" w:after="100" w:afterAutospacing="1" w:line="240" w:lineRule="auto"/>
    </w:pPr>
    <w:rPr>
      <w:rFonts w:ascii="Times New Roman" w:eastAsia="Times New Roman" w:hAnsi="Times New Roman" w:cs="Times New Roman"/>
      <w:kern w:val="0"/>
      <w:sz w:val="24"/>
      <w:szCs w:val="24"/>
      <w:lang w:val="en-US" w:eastAsia="zh-Hans-HK"/>
    </w:rPr>
  </w:style>
  <w:style w:type="character" w:styleId="Emphasis">
    <w:name w:val="Emphasis"/>
    <w:basedOn w:val="DefaultParagraphFont"/>
    <w:uiPriority w:val="20"/>
    <w:qFormat/>
    <w:rsid w:val="00AF60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08897">
      <w:bodyDiv w:val="1"/>
      <w:marLeft w:val="0"/>
      <w:marRight w:val="0"/>
      <w:marTop w:val="0"/>
      <w:marBottom w:val="0"/>
      <w:divBdr>
        <w:top w:val="none" w:sz="0" w:space="0" w:color="auto"/>
        <w:left w:val="none" w:sz="0" w:space="0" w:color="auto"/>
        <w:bottom w:val="none" w:sz="0" w:space="0" w:color="auto"/>
        <w:right w:val="none" w:sz="0" w:space="0" w:color="auto"/>
      </w:divBdr>
    </w:div>
    <w:div w:id="307126500">
      <w:bodyDiv w:val="1"/>
      <w:marLeft w:val="0"/>
      <w:marRight w:val="0"/>
      <w:marTop w:val="0"/>
      <w:marBottom w:val="0"/>
      <w:divBdr>
        <w:top w:val="none" w:sz="0" w:space="0" w:color="auto"/>
        <w:left w:val="none" w:sz="0" w:space="0" w:color="auto"/>
        <w:bottom w:val="none" w:sz="0" w:space="0" w:color="auto"/>
        <w:right w:val="none" w:sz="0" w:space="0" w:color="auto"/>
      </w:divBdr>
    </w:div>
    <w:div w:id="632367187">
      <w:bodyDiv w:val="1"/>
      <w:marLeft w:val="0"/>
      <w:marRight w:val="0"/>
      <w:marTop w:val="0"/>
      <w:marBottom w:val="0"/>
      <w:divBdr>
        <w:top w:val="none" w:sz="0" w:space="0" w:color="auto"/>
        <w:left w:val="none" w:sz="0" w:space="0" w:color="auto"/>
        <w:bottom w:val="none" w:sz="0" w:space="0" w:color="auto"/>
        <w:right w:val="none" w:sz="0" w:space="0" w:color="auto"/>
      </w:divBdr>
      <w:divsChild>
        <w:div w:id="1751393290">
          <w:marLeft w:val="0"/>
          <w:marRight w:val="0"/>
          <w:marTop w:val="0"/>
          <w:marBottom w:val="0"/>
          <w:divBdr>
            <w:top w:val="none" w:sz="0" w:space="0" w:color="auto"/>
            <w:left w:val="none" w:sz="0" w:space="0" w:color="auto"/>
            <w:bottom w:val="none" w:sz="0" w:space="0" w:color="auto"/>
            <w:right w:val="none" w:sz="0" w:space="0" w:color="auto"/>
          </w:divBdr>
          <w:divsChild>
            <w:div w:id="588780695">
              <w:marLeft w:val="0"/>
              <w:marRight w:val="0"/>
              <w:marTop w:val="0"/>
              <w:marBottom w:val="0"/>
              <w:divBdr>
                <w:top w:val="none" w:sz="0" w:space="0" w:color="auto"/>
                <w:left w:val="none" w:sz="0" w:space="0" w:color="auto"/>
                <w:bottom w:val="none" w:sz="0" w:space="0" w:color="auto"/>
                <w:right w:val="none" w:sz="0" w:space="0" w:color="auto"/>
              </w:divBdr>
              <w:divsChild>
                <w:div w:id="969359135">
                  <w:marLeft w:val="0"/>
                  <w:marRight w:val="0"/>
                  <w:marTop w:val="0"/>
                  <w:marBottom w:val="0"/>
                  <w:divBdr>
                    <w:top w:val="none" w:sz="0" w:space="0" w:color="auto"/>
                    <w:left w:val="none" w:sz="0" w:space="0" w:color="auto"/>
                    <w:bottom w:val="none" w:sz="0" w:space="0" w:color="auto"/>
                    <w:right w:val="none" w:sz="0" w:space="0" w:color="auto"/>
                  </w:divBdr>
                  <w:divsChild>
                    <w:div w:id="1510753910">
                      <w:marLeft w:val="0"/>
                      <w:marRight w:val="0"/>
                      <w:marTop w:val="0"/>
                      <w:marBottom w:val="0"/>
                      <w:divBdr>
                        <w:top w:val="none" w:sz="0" w:space="0" w:color="auto"/>
                        <w:left w:val="none" w:sz="0" w:space="0" w:color="auto"/>
                        <w:bottom w:val="none" w:sz="0" w:space="0" w:color="auto"/>
                        <w:right w:val="none" w:sz="0" w:space="0" w:color="auto"/>
                      </w:divBdr>
                      <w:divsChild>
                        <w:div w:id="1369526914">
                          <w:marLeft w:val="0"/>
                          <w:marRight w:val="0"/>
                          <w:marTop w:val="0"/>
                          <w:marBottom w:val="0"/>
                          <w:divBdr>
                            <w:top w:val="none" w:sz="0" w:space="0" w:color="auto"/>
                            <w:left w:val="none" w:sz="0" w:space="0" w:color="auto"/>
                            <w:bottom w:val="none" w:sz="0" w:space="0" w:color="auto"/>
                            <w:right w:val="none" w:sz="0" w:space="0" w:color="auto"/>
                          </w:divBdr>
                          <w:divsChild>
                            <w:div w:id="56057324">
                              <w:marLeft w:val="0"/>
                              <w:marRight w:val="0"/>
                              <w:marTop w:val="0"/>
                              <w:marBottom w:val="0"/>
                              <w:divBdr>
                                <w:top w:val="none" w:sz="0" w:space="0" w:color="auto"/>
                                <w:left w:val="none" w:sz="0" w:space="0" w:color="auto"/>
                                <w:bottom w:val="none" w:sz="0" w:space="0" w:color="auto"/>
                                <w:right w:val="none" w:sz="0" w:space="0" w:color="auto"/>
                              </w:divBdr>
                              <w:divsChild>
                                <w:div w:id="181490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3875813">
      <w:bodyDiv w:val="1"/>
      <w:marLeft w:val="0"/>
      <w:marRight w:val="0"/>
      <w:marTop w:val="0"/>
      <w:marBottom w:val="0"/>
      <w:divBdr>
        <w:top w:val="none" w:sz="0" w:space="0" w:color="auto"/>
        <w:left w:val="none" w:sz="0" w:space="0" w:color="auto"/>
        <w:bottom w:val="none" w:sz="0" w:space="0" w:color="auto"/>
        <w:right w:val="none" w:sz="0" w:space="0" w:color="auto"/>
      </w:divBdr>
      <w:divsChild>
        <w:div w:id="1878619442">
          <w:marLeft w:val="0"/>
          <w:marRight w:val="0"/>
          <w:marTop w:val="0"/>
          <w:marBottom w:val="0"/>
          <w:divBdr>
            <w:top w:val="none" w:sz="0" w:space="0" w:color="auto"/>
            <w:left w:val="none" w:sz="0" w:space="0" w:color="auto"/>
            <w:bottom w:val="none" w:sz="0" w:space="0" w:color="auto"/>
            <w:right w:val="none" w:sz="0" w:space="0" w:color="auto"/>
          </w:divBdr>
          <w:divsChild>
            <w:div w:id="1039473732">
              <w:marLeft w:val="0"/>
              <w:marRight w:val="0"/>
              <w:marTop w:val="0"/>
              <w:marBottom w:val="0"/>
              <w:divBdr>
                <w:top w:val="none" w:sz="0" w:space="0" w:color="auto"/>
                <w:left w:val="none" w:sz="0" w:space="0" w:color="auto"/>
                <w:bottom w:val="none" w:sz="0" w:space="0" w:color="auto"/>
                <w:right w:val="none" w:sz="0" w:space="0" w:color="auto"/>
              </w:divBdr>
              <w:divsChild>
                <w:div w:id="1516000003">
                  <w:marLeft w:val="0"/>
                  <w:marRight w:val="0"/>
                  <w:marTop w:val="0"/>
                  <w:marBottom w:val="0"/>
                  <w:divBdr>
                    <w:top w:val="none" w:sz="0" w:space="0" w:color="auto"/>
                    <w:left w:val="none" w:sz="0" w:space="0" w:color="auto"/>
                    <w:bottom w:val="none" w:sz="0" w:space="0" w:color="auto"/>
                    <w:right w:val="none" w:sz="0" w:space="0" w:color="auto"/>
                  </w:divBdr>
                  <w:divsChild>
                    <w:div w:id="2066102128">
                      <w:marLeft w:val="0"/>
                      <w:marRight w:val="0"/>
                      <w:marTop w:val="0"/>
                      <w:marBottom w:val="0"/>
                      <w:divBdr>
                        <w:top w:val="none" w:sz="0" w:space="0" w:color="auto"/>
                        <w:left w:val="none" w:sz="0" w:space="0" w:color="auto"/>
                        <w:bottom w:val="none" w:sz="0" w:space="0" w:color="auto"/>
                        <w:right w:val="none" w:sz="0" w:space="0" w:color="auto"/>
                      </w:divBdr>
                      <w:divsChild>
                        <w:div w:id="1969630503">
                          <w:marLeft w:val="0"/>
                          <w:marRight w:val="0"/>
                          <w:marTop w:val="0"/>
                          <w:marBottom w:val="0"/>
                          <w:divBdr>
                            <w:top w:val="none" w:sz="0" w:space="0" w:color="auto"/>
                            <w:left w:val="none" w:sz="0" w:space="0" w:color="auto"/>
                            <w:bottom w:val="none" w:sz="0" w:space="0" w:color="auto"/>
                            <w:right w:val="none" w:sz="0" w:space="0" w:color="auto"/>
                          </w:divBdr>
                          <w:divsChild>
                            <w:div w:id="2031954810">
                              <w:marLeft w:val="0"/>
                              <w:marRight w:val="0"/>
                              <w:marTop w:val="0"/>
                              <w:marBottom w:val="0"/>
                              <w:divBdr>
                                <w:top w:val="none" w:sz="0" w:space="0" w:color="auto"/>
                                <w:left w:val="none" w:sz="0" w:space="0" w:color="auto"/>
                                <w:bottom w:val="none" w:sz="0" w:space="0" w:color="auto"/>
                                <w:right w:val="none" w:sz="0" w:space="0" w:color="auto"/>
                              </w:divBdr>
                              <w:divsChild>
                                <w:div w:id="196629413">
                                  <w:marLeft w:val="0"/>
                                  <w:marRight w:val="0"/>
                                  <w:marTop w:val="0"/>
                                  <w:marBottom w:val="0"/>
                                  <w:divBdr>
                                    <w:top w:val="none" w:sz="0" w:space="0" w:color="auto"/>
                                    <w:left w:val="none" w:sz="0" w:space="0" w:color="auto"/>
                                    <w:bottom w:val="none" w:sz="0" w:space="0" w:color="auto"/>
                                    <w:right w:val="none" w:sz="0" w:space="0" w:color="auto"/>
                                  </w:divBdr>
                                  <w:divsChild>
                                    <w:div w:id="84602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881508">
                          <w:marLeft w:val="0"/>
                          <w:marRight w:val="0"/>
                          <w:marTop w:val="0"/>
                          <w:marBottom w:val="0"/>
                          <w:divBdr>
                            <w:top w:val="none" w:sz="0" w:space="0" w:color="auto"/>
                            <w:left w:val="none" w:sz="0" w:space="0" w:color="auto"/>
                            <w:bottom w:val="none" w:sz="0" w:space="0" w:color="auto"/>
                            <w:right w:val="none" w:sz="0" w:space="0" w:color="auto"/>
                          </w:divBdr>
                          <w:divsChild>
                            <w:div w:id="1520199021">
                              <w:marLeft w:val="0"/>
                              <w:marRight w:val="0"/>
                              <w:marTop w:val="0"/>
                              <w:marBottom w:val="0"/>
                              <w:divBdr>
                                <w:top w:val="none" w:sz="0" w:space="0" w:color="auto"/>
                                <w:left w:val="none" w:sz="0" w:space="0" w:color="auto"/>
                                <w:bottom w:val="none" w:sz="0" w:space="0" w:color="auto"/>
                                <w:right w:val="none" w:sz="0" w:space="0" w:color="auto"/>
                              </w:divBdr>
                              <w:divsChild>
                                <w:div w:id="926962092">
                                  <w:marLeft w:val="0"/>
                                  <w:marRight w:val="0"/>
                                  <w:marTop w:val="0"/>
                                  <w:marBottom w:val="0"/>
                                  <w:divBdr>
                                    <w:top w:val="none" w:sz="0" w:space="0" w:color="auto"/>
                                    <w:left w:val="none" w:sz="0" w:space="0" w:color="auto"/>
                                    <w:bottom w:val="none" w:sz="0" w:space="0" w:color="auto"/>
                                    <w:right w:val="none" w:sz="0" w:space="0" w:color="auto"/>
                                  </w:divBdr>
                                  <w:divsChild>
                                    <w:div w:id="1188372654">
                                      <w:marLeft w:val="0"/>
                                      <w:marRight w:val="0"/>
                                      <w:marTop w:val="0"/>
                                      <w:marBottom w:val="0"/>
                                      <w:divBdr>
                                        <w:top w:val="none" w:sz="0" w:space="0" w:color="auto"/>
                                        <w:left w:val="none" w:sz="0" w:space="0" w:color="auto"/>
                                        <w:bottom w:val="none" w:sz="0" w:space="0" w:color="auto"/>
                                        <w:right w:val="none" w:sz="0" w:space="0" w:color="auto"/>
                                      </w:divBdr>
                                      <w:divsChild>
                                        <w:div w:id="121557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558599">
          <w:marLeft w:val="0"/>
          <w:marRight w:val="0"/>
          <w:marTop w:val="0"/>
          <w:marBottom w:val="0"/>
          <w:divBdr>
            <w:top w:val="none" w:sz="0" w:space="0" w:color="auto"/>
            <w:left w:val="none" w:sz="0" w:space="0" w:color="auto"/>
            <w:bottom w:val="none" w:sz="0" w:space="0" w:color="auto"/>
            <w:right w:val="none" w:sz="0" w:space="0" w:color="auto"/>
          </w:divBdr>
          <w:divsChild>
            <w:div w:id="1496142970">
              <w:marLeft w:val="0"/>
              <w:marRight w:val="0"/>
              <w:marTop w:val="0"/>
              <w:marBottom w:val="0"/>
              <w:divBdr>
                <w:top w:val="none" w:sz="0" w:space="0" w:color="auto"/>
                <w:left w:val="none" w:sz="0" w:space="0" w:color="auto"/>
                <w:bottom w:val="none" w:sz="0" w:space="0" w:color="auto"/>
                <w:right w:val="none" w:sz="0" w:space="0" w:color="auto"/>
              </w:divBdr>
              <w:divsChild>
                <w:div w:id="1996882880">
                  <w:marLeft w:val="0"/>
                  <w:marRight w:val="0"/>
                  <w:marTop w:val="0"/>
                  <w:marBottom w:val="0"/>
                  <w:divBdr>
                    <w:top w:val="none" w:sz="0" w:space="0" w:color="auto"/>
                    <w:left w:val="none" w:sz="0" w:space="0" w:color="auto"/>
                    <w:bottom w:val="none" w:sz="0" w:space="0" w:color="auto"/>
                    <w:right w:val="none" w:sz="0" w:space="0" w:color="auto"/>
                  </w:divBdr>
                  <w:divsChild>
                    <w:div w:id="599412838">
                      <w:marLeft w:val="0"/>
                      <w:marRight w:val="0"/>
                      <w:marTop w:val="0"/>
                      <w:marBottom w:val="0"/>
                      <w:divBdr>
                        <w:top w:val="none" w:sz="0" w:space="0" w:color="auto"/>
                        <w:left w:val="none" w:sz="0" w:space="0" w:color="auto"/>
                        <w:bottom w:val="none" w:sz="0" w:space="0" w:color="auto"/>
                        <w:right w:val="none" w:sz="0" w:space="0" w:color="auto"/>
                      </w:divBdr>
                      <w:divsChild>
                        <w:div w:id="762339866">
                          <w:marLeft w:val="0"/>
                          <w:marRight w:val="0"/>
                          <w:marTop w:val="0"/>
                          <w:marBottom w:val="0"/>
                          <w:divBdr>
                            <w:top w:val="none" w:sz="0" w:space="0" w:color="auto"/>
                            <w:left w:val="none" w:sz="0" w:space="0" w:color="auto"/>
                            <w:bottom w:val="none" w:sz="0" w:space="0" w:color="auto"/>
                            <w:right w:val="none" w:sz="0" w:space="0" w:color="auto"/>
                          </w:divBdr>
                          <w:divsChild>
                            <w:div w:id="6759748">
                              <w:marLeft w:val="0"/>
                              <w:marRight w:val="0"/>
                              <w:marTop w:val="0"/>
                              <w:marBottom w:val="0"/>
                              <w:divBdr>
                                <w:top w:val="none" w:sz="0" w:space="0" w:color="auto"/>
                                <w:left w:val="none" w:sz="0" w:space="0" w:color="auto"/>
                                <w:bottom w:val="none" w:sz="0" w:space="0" w:color="auto"/>
                                <w:right w:val="none" w:sz="0" w:space="0" w:color="auto"/>
                              </w:divBdr>
                              <w:divsChild>
                                <w:div w:id="86852806">
                                  <w:marLeft w:val="0"/>
                                  <w:marRight w:val="0"/>
                                  <w:marTop w:val="0"/>
                                  <w:marBottom w:val="0"/>
                                  <w:divBdr>
                                    <w:top w:val="none" w:sz="0" w:space="0" w:color="auto"/>
                                    <w:left w:val="none" w:sz="0" w:space="0" w:color="auto"/>
                                    <w:bottom w:val="none" w:sz="0" w:space="0" w:color="auto"/>
                                    <w:right w:val="none" w:sz="0" w:space="0" w:color="auto"/>
                                  </w:divBdr>
                                  <w:divsChild>
                                    <w:div w:id="1819765918">
                                      <w:marLeft w:val="0"/>
                                      <w:marRight w:val="0"/>
                                      <w:marTop w:val="0"/>
                                      <w:marBottom w:val="0"/>
                                      <w:divBdr>
                                        <w:top w:val="none" w:sz="0" w:space="0" w:color="auto"/>
                                        <w:left w:val="none" w:sz="0" w:space="0" w:color="auto"/>
                                        <w:bottom w:val="none" w:sz="0" w:space="0" w:color="auto"/>
                                        <w:right w:val="none" w:sz="0" w:space="0" w:color="auto"/>
                                      </w:divBdr>
                                      <w:divsChild>
                                        <w:div w:id="706565823">
                                          <w:marLeft w:val="0"/>
                                          <w:marRight w:val="0"/>
                                          <w:marTop w:val="0"/>
                                          <w:marBottom w:val="0"/>
                                          <w:divBdr>
                                            <w:top w:val="none" w:sz="0" w:space="0" w:color="auto"/>
                                            <w:left w:val="none" w:sz="0" w:space="0" w:color="auto"/>
                                            <w:bottom w:val="none" w:sz="0" w:space="0" w:color="auto"/>
                                            <w:right w:val="none" w:sz="0" w:space="0" w:color="auto"/>
                                          </w:divBdr>
                                          <w:divsChild>
                                            <w:div w:id="65545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523572">
              <w:marLeft w:val="0"/>
              <w:marRight w:val="0"/>
              <w:marTop w:val="0"/>
              <w:marBottom w:val="0"/>
              <w:divBdr>
                <w:top w:val="none" w:sz="0" w:space="0" w:color="auto"/>
                <w:left w:val="none" w:sz="0" w:space="0" w:color="auto"/>
                <w:bottom w:val="none" w:sz="0" w:space="0" w:color="auto"/>
                <w:right w:val="none" w:sz="0" w:space="0" w:color="auto"/>
              </w:divBdr>
              <w:divsChild>
                <w:div w:id="202574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383857">
      <w:bodyDiv w:val="1"/>
      <w:marLeft w:val="0"/>
      <w:marRight w:val="0"/>
      <w:marTop w:val="0"/>
      <w:marBottom w:val="0"/>
      <w:divBdr>
        <w:top w:val="none" w:sz="0" w:space="0" w:color="auto"/>
        <w:left w:val="none" w:sz="0" w:space="0" w:color="auto"/>
        <w:bottom w:val="none" w:sz="0" w:space="0" w:color="auto"/>
        <w:right w:val="none" w:sz="0" w:space="0" w:color="auto"/>
      </w:divBdr>
    </w:div>
    <w:div w:id="1983072699">
      <w:bodyDiv w:val="1"/>
      <w:marLeft w:val="0"/>
      <w:marRight w:val="0"/>
      <w:marTop w:val="0"/>
      <w:marBottom w:val="0"/>
      <w:divBdr>
        <w:top w:val="none" w:sz="0" w:space="0" w:color="auto"/>
        <w:left w:val="none" w:sz="0" w:space="0" w:color="auto"/>
        <w:bottom w:val="none" w:sz="0" w:space="0" w:color="auto"/>
        <w:right w:val="none" w:sz="0" w:space="0" w:color="auto"/>
      </w:divBdr>
      <w:divsChild>
        <w:div w:id="108353201">
          <w:marLeft w:val="0"/>
          <w:marRight w:val="0"/>
          <w:marTop w:val="0"/>
          <w:marBottom w:val="0"/>
          <w:divBdr>
            <w:top w:val="none" w:sz="0" w:space="0" w:color="auto"/>
            <w:left w:val="none" w:sz="0" w:space="0" w:color="auto"/>
            <w:bottom w:val="none" w:sz="0" w:space="0" w:color="auto"/>
            <w:right w:val="none" w:sz="0" w:space="0" w:color="auto"/>
          </w:divBdr>
          <w:divsChild>
            <w:div w:id="1079399510">
              <w:marLeft w:val="0"/>
              <w:marRight w:val="0"/>
              <w:marTop w:val="0"/>
              <w:marBottom w:val="0"/>
              <w:divBdr>
                <w:top w:val="none" w:sz="0" w:space="0" w:color="auto"/>
                <w:left w:val="none" w:sz="0" w:space="0" w:color="auto"/>
                <w:bottom w:val="none" w:sz="0" w:space="0" w:color="auto"/>
                <w:right w:val="none" w:sz="0" w:space="0" w:color="auto"/>
              </w:divBdr>
              <w:divsChild>
                <w:div w:id="2083748898">
                  <w:marLeft w:val="0"/>
                  <w:marRight w:val="0"/>
                  <w:marTop w:val="0"/>
                  <w:marBottom w:val="0"/>
                  <w:divBdr>
                    <w:top w:val="none" w:sz="0" w:space="0" w:color="auto"/>
                    <w:left w:val="none" w:sz="0" w:space="0" w:color="auto"/>
                    <w:bottom w:val="none" w:sz="0" w:space="0" w:color="auto"/>
                    <w:right w:val="none" w:sz="0" w:space="0" w:color="auto"/>
                  </w:divBdr>
                  <w:divsChild>
                    <w:div w:id="914509706">
                      <w:marLeft w:val="0"/>
                      <w:marRight w:val="0"/>
                      <w:marTop w:val="0"/>
                      <w:marBottom w:val="0"/>
                      <w:divBdr>
                        <w:top w:val="none" w:sz="0" w:space="0" w:color="auto"/>
                        <w:left w:val="none" w:sz="0" w:space="0" w:color="auto"/>
                        <w:bottom w:val="none" w:sz="0" w:space="0" w:color="auto"/>
                        <w:right w:val="none" w:sz="0" w:space="0" w:color="auto"/>
                      </w:divBdr>
                      <w:divsChild>
                        <w:div w:id="585964711">
                          <w:marLeft w:val="0"/>
                          <w:marRight w:val="0"/>
                          <w:marTop w:val="0"/>
                          <w:marBottom w:val="0"/>
                          <w:divBdr>
                            <w:top w:val="none" w:sz="0" w:space="0" w:color="auto"/>
                            <w:left w:val="none" w:sz="0" w:space="0" w:color="auto"/>
                            <w:bottom w:val="none" w:sz="0" w:space="0" w:color="auto"/>
                            <w:right w:val="none" w:sz="0" w:space="0" w:color="auto"/>
                          </w:divBdr>
                          <w:divsChild>
                            <w:div w:id="331761343">
                              <w:marLeft w:val="0"/>
                              <w:marRight w:val="0"/>
                              <w:marTop w:val="0"/>
                              <w:marBottom w:val="0"/>
                              <w:divBdr>
                                <w:top w:val="none" w:sz="0" w:space="0" w:color="auto"/>
                                <w:left w:val="none" w:sz="0" w:space="0" w:color="auto"/>
                                <w:bottom w:val="none" w:sz="0" w:space="0" w:color="auto"/>
                                <w:right w:val="none" w:sz="0" w:space="0" w:color="auto"/>
                              </w:divBdr>
                              <w:divsChild>
                                <w:div w:id="162295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428</TotalTime>
  <Pages>10</Pages>
  <Words>2865</Words>
  <Characters>16337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Quentin Jaunas</dc:creator>
  <cp:lastModifiedBy>DU Nafen (EEAS-BEIJING)</cp:lastModifiedBy>
  <cp:revision>16</cp:revision>
  <cp:lastPrinted>2025-09-26T10:01:00Z</cp:lastPrinted>
  <dcterms:created xsi:type="dcterms:W3CDTF">2025-10-28T09:13:00Z</dcterms:created>
  <dcterms:modified xsi:type="dcterms:W3CDTF">2025-12-30T03:28:00Z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0x010100DEF9B3F975CC3E40AFC20939D6346A75</vt:lpwstr>
  </property>
</Properties>
</file>