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B7" w:rsidRDefault="00627F80" w:rsidP="007548BD">
      <w:pPr>
        <w:tabs>
          <w:tab w:val="left" w:pos="-567"/>
          <w:tab w:val="left" w:pos="1080"/>
          <w:tab w:val="left" w:pos="1620"/>
        </w:tabs>
        <w:ind w:right="-2"/>
        <w:jc w:val="right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ΜΕΡΥΠ/4</w:t>
      </w:r>
      <w:r>
        <w:rPr>
          <w:rFonts w:ascii="Arial" w:hAnsi="Arial" w:cs="Arial"/>
          <w:b/>
          <w:bCs/>
          <w:vertAlign w:val="superscript"/>
        </w:rPr>
        <w:t>ο</w:t>
      </w:r>
      <w:r>
        <w:rPr>
          <w:rFonts w:ascii="Arial" w:hAnsi="Arial" w:cs="Arial"/>
          <w:b/>
          <w:bCs/>
        </w:rPr>
        <w:t xml:space="preserve"> ΕΓ </w:t>
      </w:r>
    </w:p>
    <w:p w:rsidR="000903B7" w:rsidRDefault="000903B7" w:rsidP="007548BD">
      <w:pPr>
        <w:tabs>
          <w:tab w:val="left" w:pos="-567"/>
          <w:tab w:val="left" w:pos="1080"/>
          <w:tab w:val="left" w:pos="1620"/>
        </w:tabs>
        <w:ind w:right="-2"/>
        <w:rPr>
          <w:rFonts w:ascii="Arial" w:hAnsi="Arial" w:cs="Arial"/>
        </w:rPr>
      </w:pPr>
    </w:p>
    <w:p w:rsidR="000903B7" w:rsidRDefault="00627F80" w:rsidP="007548BD">
      <w:pPr>
        <w:tabs>
          <w:tab w:val="left" w:pos="-567"/>
        </w:tabs>
        <w:ind w:right="-2"/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 xml:space="preserve">ΠΡΟΚΗΡΥΞΗ </w:t>
      </w:r>
    </w:p>
    <w:p w:rsidR="000903B7" w:rsidRDefault="00627F80" w:rsidP="007548BD">
      <w:pPr>
        <w:tabs>
          <w:tab w:val="left" w:pos="-567"/>
        </w:tabs>
        <w:ind w:right="-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(Περίληψη υπ΄ αριθμ. 2/2024 Διακήρυξης Διαγωνισμού) 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F1F07" wp14:editId="2EB63B84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a="http://schemas.openxmlformats.org/drawingml/2006/main" xmlns:pic="http://schemas.openxmlformats.org/drawingml/2006/picture">
            <w:pict>
              <v:rect style="width:45pt;height:45pt;position:absolute;mso-position-horizontal-relative:text;margin-left:201.8pt;mso-position-vertical-relative:text;margin-top:-80.55pt;mso-wrap-distance-left:9pt;mso-wrap-distance-top:0pt;mso-wrap-distance-right:9pt;mso-wrap-distance-bottom:0pt;z-index:251659264;visibility:visible" fillcolor="#FFFFFF" stroked="false" strokeweight="0pt">
                <w10:wrap type="none" side="both"/>
              </v:rect>
            </w:pict>
          </mc:Fallback>
        </mc:AlternateConten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0903B7" w:rsidRDefault="000903B7" w:rsidP="007548BD">
      <w:pPr>
        <w:tabs>
          <w:tab w:val="left" w:pos="-567"/>
        </w:tabs>
        <w:ind w:right="-2"/>
        <w:jc w:val="center"/>
        <w:rPr>
          <w:rFonts w:ascii="Arial" w:hAnsi="Arial" w:cs="Arial"/>
          <w:sz w:val="23"/>
          <w:szCs w:val="23"/>
        </w:rPr>
      </w:pPr>
    </w:p>
    <w:p w:rsidR="000903B7" w:rsidRDefault="00627F80" w:rsidP="007548BD">
      <w:pPr>
        <w:tabs>
          <w:tab w:val="left" w:pos="-567"/>
          <w:tab w:val="left" w:pos="709"/>
          <w:tab w:val="left" w:pos="1134"/>
          <w:tab w:val="left" w:pos="1560"/>
          <w:tab w:val="left" w:pos="2268"/>
          <w:tab w:val="left" w:pos="2835"/>
          <w:tab w:val="left" w:pos="3402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Ανακοινώνεται από τη Στρατιωτική Υπηρεσία ότι την </w:t>
      </w:r>
      <w:r>
        <w:rPr>
          <w:rFonts w:ascii="Arial" w:hAnsi="Arial" w:cs="Arial"/>
          <w:b/>
          <w:bCs/>
        </w:rPr>
        <w:t>05 Μαρ 24</w:t>
      </w:r>
      <w:r>
        <w:rPr>
          <w:rFonts w:ascii="Arial" w:hAnsi="Arial" w:cs="Arial"/>
        </w:rPr>
        <w:t xml:space="preserve"> θα διενεργηθεί Ανοικτός Δημόσιος Ηλεκτρονικός Διαγωνισμός, για την προμήθεια  παγωτών και συναφών προϊόντων για κάλυψη αναγκών του Στρατιωτικού Πρατηρίου Δράμας (ΣΠΔ) και των εξυπηρετούμενων από αυτό Μονάδων και  Στρατιωτικών Εκμεταλλεύσεων (Λέσχες – ΚΑΑΥ) των Περιφερειακών Ενοτήτων Δράμας και Καβάλας.</w:t>
      </w:r>
    </w:p>
    <w:p w:rsidR="000903B7" w:rsidRDefault="000903B7" w:rsidP="007548BD">
      <w:pPr>
        <w:tabs>
          <w:tab w:val="left" w:pos="-567"/>
          <w:tab w:val="left" w:pos="567"/>
          <w:tab w:val="left" w:pos="709"/>
          <w:tab w:val="left" w:pos="1134"/>
          <w:tab w:val="left" w:pos="1560"/>
          <w:tab w:val="left" w:pos="2268"/>
          <w:tab w:val="left" w:pos="2835"/>
          <w:tab w:val="left" w:pos="3402"/>
        </w:tabs>
        <w:ind w:right="-2"/>
        <w:jc w:val="both"/>
        <w:rPr>
          <w:rFonts w:ascii="Arial" w:hAnsi="Arial" w:cs="Arial"/>
        </w:rPr>
      </w:pPr>
    </w:p>
    <w:p w:rsidR="000903B7" w:rsidRDefault="00627F80" w:rsidP="007548BD">
      <w:pPr>
        <w:tabs>
          <w:tab w:val="left" w:pos="-567"/>
          <w:tab w:val="left" w:pos="709"/>
          <w:tab w:val="left" w:pos="1560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Η ενδεικτική, συνολική προϋπολογισθείσα αξία για τη θερινή περίοδο έτους 2024, ανέρχεται  στο ποσό των σαράντα έξι χιλιάδων ευρώ (</w:t>
      </w:r>
      <w:r>
        <w:rPr>
          <w:rFonts w:ascii="Arial" w:hAnsi="Arial" w:cs="Arial"/>
          <w:b/>
          <w:bCs/>
        </w:rPr>
        <w:t>46.000€</w:t>
      </w:r>
      <w:r>
        <w:rPr>
          <w:rFonts w:ascii="Arial" w:hAnsi="Arial" w:cs="Arial"/>
        </w:rPr>
        <w:t>) χωρίς ΦΠΑ και των πενήντα μιας χιλιάδων εννιακοσίων ογδόντα ευρώ (</w:t>
      </w:r>
      <w:r>
        <w:rPr>
          <w:rFonts w:ascii="Arial" w:hAnsi="Arial" w:cs="Arial"/>
          <w:b/>
          <w:bCs/>
        </w:rPr>
        <w:t xml:space="preserve">51.980,00€) </w:t>
      </w:r>
      <w:r>
        <w:rPr>
          <w:rFonts w:ascii="Arial" w:hAnsi="Arial" w:cs="Arial"/>
        </w:rPr>
        <w:t xml:space="preserve">με ΦΠΑ (13%), επιδεχόμενης αυξομείωσης. </w:t>
      </w:r>
    </w:p>
    <w:p w:rsidR="000903B7" w:rsidRDefault="000903B7" w:rsidP="007548BD">
      <w:pPr>
        <w:tabs>
          <w:tab w:val="left" w:pos="-567"/>
          <w:tab w:val="left" w:pos="709"/>
        </w:tabs>
        <w:ind w:right="-2"/>
        <w:jc w:val="both"/>
        <w:rPr>
          <w:rFonts w:ascii="Arial" w:hAnsi="Arial" w:cs="Arial"/>
        </w:rPr>
      </w:pPr>
    </w:p>
    <w:p w:rsidR="000903B7" w:rsidRDefault="00627F80" w:rsidP="007548BD">
      <w:pPr>
        <w:tabs>
          <w:tab w:val="left" w:pos="-567"/>
          <w:tab w:val="left" w:pos="567"/>
          <w:tab w:val="left" w:pos="709"/>
          <w:tab w:val="left" w:pos="1134"/>
          <w:tab w:val="left" w:pos="1560"/>
          <w:tab w:val="left" w:pos="1701"/>
          <w:tab w:val="left" w:pos="2268"/>
          <w:tab w:val="left" w:pos="2835"/>
          <w:tab w:val="left" w:pos="3402"/>
        </w:tabs>
        <w:suppressAutoHyphens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Κριτήριο κατακύρωσης θα αποτελέσει η πλέον συμφέρουσα από οικονομική άποψη προσφορά που προσδιορίζεται βάσει της τιμής που προκύπτει από το μεγαλύτερο ποσοστό έκπτωσης επί τοις εκατό (%), στην αναγραφόμενη τιμή του επίσημου τιμοκαταλόγου των εταιρειών παραγωγής παγωτών, έτους 2024.</w:t>
      </w:r>
    </w:p>
    <w:p w:rsidR="000903B7" w:rsidRDefault="000903B7" w:rsidP="007548BD">
      <w:pPr>
        <w:tabs>
          <w:tab w:val="left" w:pos="-567"/>
          <w:tab w:val="left" w:pos="567"/>
          <w:tab w:val="left" w:pos="709"/>
          <w:tab w:val="left" w:pos="1134"/>
          <w:tab w:val="left" w:pos="1560"/>
          <w:tab w:val="left" w:pos="1701"/>
          <w:tab w:val="left" w:pos="2268"/>
          <w:tab w:val="left" w:pos="2835"/>
          <w:tab w:val="left" w:pos="3402"/>
        </w:tabs>
        <w:suppressAutoHyphens/>
        <w:ind w:right="-2"/>
        <w:jc w:val="both"/>
        <w:rPr>
          <w:rFonts w:ascii="Arial" w:hAnsi="Arial" w:cs="Arial"/>
        </w:rPr>
      </w:pPr>
    </w:p>
    <w:p w:rsidR="000903B7" w:rsidRDefault="00627F80" w:rsidP="007548BD">
      <w:pPr>
        <w:tabs>
          <w:tab w:val="left" w:pos="-567"/>
          <w:tab w:val="left" w:pos="567"/>
          <w:tab w:val="left" w:pos="709"/>
          <w:tab w:val="left" w:pos="1134"/>
          <w:tab w:val="left" w:pos="1560"/>
          <w:tab w:val="left" w:pos="1701"/>
          <w:tab w:val="left" w:pos="2268"/>
          <w:tab w:val="left" w:pos="2835"/>
          <w:tab w:val="left" w:pos="3402"/>
        </w:tabs>
        <w:suppressAutoHyphens/>
        <w:ind w:right="-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Ο διαγωνισμός θα πραγματοποιηθεί με χρήση της πλατφόρμας του Εθνικού Συστήματος Ηλεκτρονικών Δημοσίων Συμβάσεων (ΕΣΗΔΗΣ), μέσω της διαδικτυακής πύλης </w:t>
      </w:r>
      <w:hyperlink r:id="rId8">
        <w:r>
          <w:rPr>
            <w:rFonts w:ascii="Arial" w:hAnsi="Arial" w:cs="Arial"/>
            <w:color w:val="0000FF"/>
            <w:u w:val="single"/>
          </w:rPr>
          <w:t>www.promitheus.gov.gr</w:t>
        </w:r>
      </w:hyperlink>
      <w:r>
        <w:rPr>
          <w:rFonts w:ascii="Arial" w:hAnsi="Arial" w:cs="Arial"/>
        </w:rPr>
        <w:t>. Ως καταληκτική ημερομηνία υποβολής των προσφορών στο σύστημα, ορίζεται η</w:t>
      </w:r>
      <w:r>
        <w:rPr>
          <w:rFonts w:ascii="Arial" w:hAnsi="Arial" w:cs="Arial"/>
          <w:b/>
          <w:bCs/>
        </w:rPr>
        <w:t xml:space="preserve"> 29 23:59 Φεβ 24, </w:t>
      </w:r>
      <w:r>
        <w:rPr>
          <w:rFonts w:ascii="Arial" w:hAnsi="Arial" w:cs="Arial"/>
        </w:rPr>
        <w:t>ημέρα</w:t>
      </w:r>
      <w:r>
        <w:rPr>
          <w:rFonts w:ascii="Arial" w:hAnsi="Arial" w:cs="Arial"/>
          <w:b/>
          <w:bCs/>
        </w:rPr>
        <w:t xml:space="preserve"> Πέμπτη.</w:t>
      </w:r>
    </w:p>
    <w:p w:rsidR="000903B7" w:rsidRDefault="000903B7" w:rsidP="007548BD">
      <w:pPr>
        <w:tabs>
          <w:tab w:val="left" w:pos="-567"/>
          <w:tab w:val="left" w:pos="567"/>
          <w:tab w:val="left" w:pos="709"/>
          <w:tab w:val="left" w:pos="1134"/>
          <w:tab w:val="left" w:pos="1560"/>
          <w:tab w:val="left" w:pos="1701"/>
          <w:tab w:val="left" w:pos="2268"/>
          <w:tab w:val="left" w:pos="2835"/>
          <w:tab w:val="left" w:pos="3402"/>
        </w:tabs>
        <w:suppressAutoHyphens/>
        <w:ind w:right="-2"/>
        <w:jc w:val="both"/>
        <w:rPr>
          <w:rFonts w:ascii="Arial" w:hAnsi="Arial" w:cs="Arial"/>
        </w:rPr>
      </w:pPr>
    </w:p>
    <w:p w:rsidR="000903B7" w:rsidRDefault="00627F80" w:rsidP="007548BD">
      <w:pPr>
        <w:widowControl w:val="0"/>
        <w:shd w:val="clear" w:color="auto" w:fill="FFFFFF"/>
        <w:tabs>
          <w:tab w:val="left" w:pos="-567"/>
          <w:tab w:val="left" w:pos="567"/>
          <w:tab w:val="left" w:pos="709"/>
          <w:tab w:val="left" w:pos="1134"/>
          <w:tab w:val="left" w:pos="1560"/>
          <w:tab w:val="left" w:pos="1701"/>
          <w:tab w:val="left" w:pos="2268"/>
          <w:tab w:val="left" w:pos="2835"/>
          <w:tab w:val="left" w:pos="3402"/>
        </w:tabs>
        <w:suppressAutoHyphens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Το πλήρες σώμα της Διακήρυξης αναρτήθηκε σε ηλεκτρονική μορφή (</w:t>
      </w:r>
      <w:r>
        <w:rPr>
          <w:rFonts w:ascii="Arial" w:hAnsi="Arial" w:cs="Arial"/>
          <w:lang w:val="en-US"/>
        </w:rPr>
        <w:t>pdf</w:t>
      </w:r>
      <w:r>
        <w:rPr>
          <w:rFonts w:ascii="Arial" w:hAnsi="Arial" w:cs="Arial"/>
        </w:rPr>
        <w:t xml:space="preserve">) στη διαδικτυακή πύλη, </w:t>
      </w:r>
      <w:hyperlink r:id="rId9">
        <w:r>
          <w:rPr>
            <w:rFonts w:ascii="Arial" w:hAnsi="Arial" w:cs="Arial"/>
            <w:color w:val="0000FF"/>
            <w:u w:val="single"/>
          </w:rPr>
          <w:t>www.promitheus.gov.gr</w:t>
        </w:r>
      </w:hyperlink>
      <w:r>
        <w:rPr>
          <w:rFonts w:ascii="Arial" w:hAnsi="Arial" w:cs="Arial"/>
        </w:rPr>
        <w:t xml:space="preserve"> του ΚΗΜΔΗΣ με Αριθμό ΑΔΑΜ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: 24</w:t>
      </w:r>
      <w:r>
        <w:rPr>
          <w:rFonts w:ascii="Arial" w:hAnsi="Arial" w:cs="Arial"/>
          <w:lang w:val="en-US"/>
        </w:rPr>
        <w:t>PROC</w:t>
      </w:r>
      <w:r>
        <w:rPr>
          <w:rFonts w:ascii="Arial" w:hAnsi="Arial" w:cs="Arial"/>
        </w:rPr>
        <w:t xml:space="preserve">014184795 και ΕΣΗΔΗΣ με συστημικό αριθμό: </w:t>
      </w:r>
      <w:r>
        <w:rPr>
          <w:rFonts w:ascii="Arial" w:hAnsi="Arial" w:cs="Arial"/>
          <w:b/>
          <w:bCs/>
        </w:rPr>
        <w:t>323260.</w:t>
      </w:r>
    </w:p>
    <w:p w:rsidR="000903B7" w:rsidRDefault="000903B7" w:rsidP="007548BD">
      <w:pPr>
        <w:tabs>
          <w:tab w:val="left" w:pos="-567"/>
          <w:tab w:val="left" w:pos="567"/>
          <w:tab w:val="left" w:pos="709"/>
          <w:tab w:val="left" w:pos="1134"/>
          <w:tab w:val="left" w:pos="1560"/>
          <w:tab w:val="left" w:pos="1701"/>
          <w:tab w:val="left" w:pos="2268"/>
          <w:tab w:val="left" w:pos="2835"/>
          <w:tab w:val="left" w:pos="3402"/>
        </w:tabs>
        <w:suppressAutoHyphens/>
        <w:ind w:right="-2"/>
        <w:jc w:val="both"/>
        <w:rPr>
          <w:rFonts w:ascii="Arial" w:hAnsi="Arial" w:cs="Arial"/>
        </w:rPr>
      </w:pPr>
    </w:p>
    <w:p w:rsidR="000903B7" w:rsidRDefault="00627F80" w:rsidP="007548BD">
      <w:pPr>
        <w:tabs>
          <w:tab w:val="left" w:pos="-567"/>
          <w:tab w:val="left" w:pos="567"/>
          <w:tab w:val="left" w:pos="709"/>
          <w:tab w:val="left" w:pos="1134"/>
          <w:tab w:val="left" w:pos="1560"/>
          <w:tab w:val="left" w:pos="1701"/>
          <w:tab w:val="left" w:pos="2268"/>
          <w:tab w:val="left" w:pos="2835"/>
          <w:tab w:val="left" w:pos="3402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Σχετικές πληροφορίες θα διατίθενται από την 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ΕΓ, στη διεύθυνση: Στρατόπεδο «ΟΠΛΑΡΧΗΓΟΣ ΔΗΜΗΤΡΙΟΣ ΝΤΑΛΙΠΗΣ», Καλαμαριά Θεσσαλονίκης, ΒΣΤ 903, (ΤΚ 55133), τηλ.: 2310-025249,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hyperlink r:id="rId10">
        <w:r>
          <w:rPr>
            <w:rFonts w:ascii="Arial" w:hAnsi="Arial" w:cs="Arial"/>
            <w:color w:val="0000FF"/>
            <w:lang w:val="en-US"/>
          </w:rPr>
          <w:t>str</w:t>
        </w:r>
        <w:r>
          <w:rPr>
            <w:rFonts w:ascii="Arial" w:hAnsi="Arial" w:cs="Arial"/>
            <w:color w:val="0000FF"/>
          </w:rPr>
          <w:t>-</w:t>
        </w:r>
        <w:r>
          <w:rPr>
            <w:rFonts w:ascii="Arial" w:hAnsi="Arial" w:cs="Arial"/>
            <w:color w:val="0000FF"/>
            <w:lang w:val="en-US"/>
          </w:rPr>
          <w:t>meryp</w:t>
        </w:r>
        <w:r>
          <w:rPr>
            <w:rFonts w:ascii="Arial" w:hAnsi="Arial" w:cs="Arial"/>
            <w:color w:val="0000FF"/>
          </w:rPr>
          <w:t>-4</w:t>
        </w:r>
        <w:r>
          <w:rPr>
            <w:rFonts w:ascii="Arial" w:hAnsi="Arial" w:cs="Arial"/>
            <w:color w:val="0000FF"/>
            <w:lang w:val="en-US"/>
          </w:rPr>
          <w:t>o</w:t>
        </w:r>
        <w:r>
          <w:rPr>
            <w:rFonts w:ascii="Arial" w:hAnsi="Arial" w:cs="Arial"/>
            <w:color w:val="0000FF"/>
          </w:rPr>
          <w:t>-</w:t>
        </w:r>
        <w:r>
          <w:rPr>
            <w:rFonts w:ascii="Arial" w:hAnsi="Arial" w:cs="Arial"/>
            <w:color w:val="0000FF"/>
            <w:lang w:val="en-US"/>
          </w:rPr>
          <w:t>eg</w:t>
        </w:r>
        <w:r>
          <w:rPr>
            <w:rFonts w:ascii="Arial" w:hAnsi="Arial" w:cs="Arial"/>
            <w:color w:val="0000FF"/>
          </w:rPr>
          <w:t>_</w:t>
        </w:r>
        <w:r>
          <w:rPr>
            <w:rFonts w:ascii="Arial" w:hAnsi="Arial" w:cs="Arial"/>
            <w:color w:val="0000FF"/>
            <w:lang w:val="en-US"/>
          </w:rPr>
          <w:t>d</w:t>
        </w:r>
        <w:r>
          <w:rPr>
            <w:rFonts w:ascii="Arial" w:hAnsi="Arial" w:cs="Arial"/>
            <w:color w:val="0000FF"/>
          </w:rPr>
          <w:t>@</w:t>
        </w:r>
        <w:r>
          <w:rPr>
            <w:rFonts w:ascii="Arial" w:hAnsi="Arial" w:cs="Arial"/>
            <w:color w:val="0000FF"/>
            <w:lang w:val="en-US"/>
          </w:rPr>
          <w:t>army</w:t>
        </w:r>
        <w:r>
          <w:rPr>
            <w:rFonts w:ascii="Arial" w:hAnsi="Arial" w:cs="Arial"/>
            <w:color w:val="0000FF"/>
          </w:rPr>
          <w:t>.</w:t>
        </w:r>
        <w:r>
          <w:rPr>
            <w:rFonts w:ascii="Arial" w:hAnsi="Arial" w:cs="Arial"/>
            <w:color w:val="0000FF"/>
            <w:lang w:val="en-US"/>
          </w:rPr>
          <w:t>gr</w:t>
        </w:r>
      </w:hyperlink>
      <w:r>
        <w:rPr>
          <w:rFonts w:ascii="Arial" w:hAnsi="Arial" w:cs="Arial"/>
        </w:rPr>
        <w:t>, καθημερινά πλην Σαββάτου - Κυριακής, μέχρι 14.00Ω.</w:t>
      </w:r>
    </w:p>
    <w:p w:rsidR="000903B7" w:rsidRDefault="00627F80" w:rsidP="007548BD">
      <w:pPr>
        <w:tabs>
          <w:tab w:val="left" w:pos="-567"/>
          <w:tab w:val="left" w:pos="709"/>
          <w:tab w:val="left" w:pos="1080"/>
          <w:tab w:val="left" w:pos="1620"/>
        </w:tabs>
        <w:suppressAutoHyphens/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Από τη Στρατιωτική Υπηρεσία</w:t>
      </w:r>
    </w:p>
    <w:p w:rsidR="000903B7" w:rsidRDefault="000903B7" w:rsidP="007548BD">
      <w:pPr>
        <w:tabs>
          <w:tab w:val="left" w:pos="-567"/>
          <w:tab w:val="left" w:pos="709"/>
          <w:tab w:val="left" w:pos="1080"/>
          <w:tab w:val="left" w:pos="1620"/>
        </w:tabs>
        <w:suppressAutoHyphens/>
        <w:ind w:right="-2"/>
        <w:jc w:val="right"/>
        <w:rPr>
          <w:rFonts w:ascii="Arial" w:hAnsi="Arial" w:cs="Arial"/>
        </w:rPr>
      </w:pPr>
    </w:p>
    <w:p w:rsidR="000903B7" w:rsidRDefault="000903B7" w:rsidP="007548BD">
      <w:pPr>
        <w:tabs>
          <w:tab w:val="left" w:pos="-567"/>
          <w:tab w:val="left" w:pos="709"/>
        </w:tabs>
        <w:ind w:right="-2"/>
      </w:pPr>
    </w:p>
    <w:p w:rsidR="000903B7" w:rsidRDefault="000903B7" w:rsidP="007548BD">
      <w:pPr>
        <w:tabs>
          <w:tab w:val="left" w:pos="-567"/>
        </w:tabs>
        <w:ind w:right="-2"/>
        <w:jc w:val="both"/>
        <w:rPr>
          <w:rFonts w:ascii="Arial" w:hAnsi="Arial" w:cs="Arial"/>
        </w:rPr>
      </w:pPr>
    </w:p>
    <w:p w:rsidR="000903B7" w:rsidRDefault="000903B7" w:rsidP="007548BD">
      <w:pPr>
        <w:tabs>
          <w:tab w:val="left" w:pos="-567"/>
        </w:tabs>
        <w:ind w:right="-2"/>
        <w:jc w:val="both"/>
        <w:rPr>
          <w:rFonts w:ascii="Arial" w:hAnsi="Arial" w:cs="Arial"/>
        </w:rPr>
      </w:pPr>
    </w:p>
    <w:sectPr w:rsidR="000903B7" w:rsidSect="007548BD">
      <w:headerReference w:type="default" r:id="rId11"/>
      <w:headerReference w:type="first" r:id="rId12"/>
      <w:footerReference w:type="first" r:id="rId13"/>
      <w:pgSz w:w="11906" w:h="16838" w:code="9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33" w:rsidRDefault="00627F80">
      <w:r>
        <w:separator/>
      </w:r>
    </w:p>
  </w:endnote>
  <w:endnote w:type="continuationSeparator" w:id="0">
    <w:p w:rsidR="008B0C33" w:rsidRDefault="0062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B7" w:rsidRDefault="00627F80">
    <w:pPr>
      <w:pStyle w:val="a5"/>
      <w:jc w:val="center"/>
      <w:rPr>
        <w:lang w:val="en-US"/>
      </w:rPr>
    </w:pPr>
    <w:r>
      <w:rPr>
        <w:lang w:val="en-US"/>
      </w:rPr>
      <w:t>./.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33" w:rsidRDefault="00627F80">
      <w:r>
        <w:separator/>
      </w:r>
    </w:p>
  </w:footnote>
  <w:footnote w:type="continuationSeparator" w:id="0">
    <w:p w:rsidR="008B0C33" w:rsidRDefault="0062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186492"/>
      <w:docPartObj>
        <w:docPartGallery w:val="Page Numbers (Top of Page)"/>
        <w:docPartUnique/>
      </w:docPartObj>
    </w:sdtPr>
    <w:sdtEndPr/>
    <w:sdtContent>
      <w:p w:rsidR="000903B7" w:rsidRDefault="00627F80">
        <w:pPr>
          <w:pStyle w:val="a4"/>
          <w:jc w:val="center"/>
          <w:rPr>
            <w:rFonts w:ascii="Arial" w:hAnsi="Arial" w:cs="Arial"/>
          </w:rPr>
        </w:pPr>
        <w:r>
          <w:t>-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\* MERGEFORMAT</w:instrText>
        </w:r>
        <w:r>
          <w:rPr>
            <w:rFonts w:ascii="Arial" w:hAnsi="Arial" w:cs="Arial"/>
          </w:rPr>
          <w:fldChar w:fldCharType="separate"/>
        </w:r>
        <w:r w:rsidR="00424790">
          <w:rPr>
            <w:rFonts w:ascii="Arial" w:hAnsi="Arial" w:cs="Arial"/>
            <w:noProof/>
          </w:rPr>
          <w:t>4</w:t>
        </w:r>
        <w:r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-</w:t>
        </w:r>
      </w:p>
    </w:sdtContent>
  </w:sdt>
  <w:p w:rsidR="000903B7" w:rsidRDefault="000903B7">
    <w:pPr>
      <w:pStyle w:val="a4"/>
      <w:jc w:val="center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B7" w:rsidRDefault="000903B7">
    <w:pPr>
      <w:jc w:val="center"/>
    </w:pPr>
  </w:p>
  <w:p w:rsidR="000903B7" w:rsidRDefault="000903B7">
    <w:pPr>
      <w:jc w:val="center"/>
    </w:pPr>
  </w:p>
  <w:p w:rsidR="000903B7" w:rsidRDefault="000903B7">
    <w:pPr>
      <w:jc w:val="center"/>
    </w:pPr>
  </w:p>
  <w:p w:rsidR="000903B7" w:rsidRDefault="000903B7">
    <w:pPr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ΤΑΞΧΟΣ ΠΕΤΡΟΣ ΓΙΑΓΚΟΣ">
    <w15:presenceInfo w15:providerId="None" w15:userId="ΤΑΞΧΟΣ ΠΕΤΡΟΣ ΓΙΑΓΚΟΣ"/>
  </w15:person>
  <w15:person w15:author="ΤΑΞΧΟΣ ΑΠΟΣΤΟΛΟΣ ΚΑΡΑΤΟΛΙΟΣ">
    <w15:presenceInfo w15:providerId="AD" w15:userId="S-1-5-21-4072057527-2074110285-1739793025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56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5A"/>
    <w:rsid w:val="00012729"/>
    <w:rsid w:val="000521B3"/>
    <w:rsid w:val="00052DEB"/>
    <w:rsid w:val="00054B0F"/>
    <w:rsid w:val="00056993"/>
    <w:rsid w:val="00067370"/>
    <w:rsid w:val="00081EA5"/>
    <w:rsid w:val="000903B7"/>
    <w:rsid w:val="000A1970"/>
    <w:rsid w:val="000B3E15"/>
    <w:rsid w:val="000C3491"/>
    <w:rsid w:val="000D5FA3"/>
    <w:rsid w:val="000E12D2"/>
    <w:rsid w:val="000E6A56"/>
    <w:rsid w:val="000F48A1"/>
    <w:rsid w:val="001003FA"/>
    <w:rsid w:val="00103243"/>
    <w:rsid w:val="00122884"/>
    <w:rsid w:val="001313CD"/>
    <w:rsid w:val="00155F93"/>
    <w:rsid w:val="00161844"/>
    <w:rsid w:val="00180233"/>
    <w:rsid w:val="001831D2"/>
    <w:rsid w:val="00184199"/>
    <w:rsid w:val="001864B9"/>
    <w:rsid w:val="001D10CE"/>
    <w:rsid w:val="001E5154"/>
    <w:rsid w:val="00205956"/>
    <w:rsid w:val="00205E76"/>
    <w:rsid w:val="00215B32"/>
    <w:rsid w:val="002239CB"/>
    <w:rsid w:val="002279B9"/>
    <w:rsid w:val="00251471"/>
    <w:rsid w:val="00254695"/>
    <w:rsid w:val="00255491"/>
    <w:rsid w:val="00257BDD"/>
    <w:rsid w:val="0027139B"/>
    <w:rsid w:val="00282E74"/>
    <w:rsid w:val="00286151"/>
    <w:rsid w:val="00291FF0"/>
    <w:rsid w:val="00292E98"/>
    <w:rsid w:val="00293060"/>
    <w:rsid w:val="00294FEC"/>
    <w:rsid w:val="002A09A5"/>
    <w:rsid w:val="002A521B"/>
    <w:rsid w:val="002C2140"/>
    <w:rsid w:val="002C226C"/>
    <w:rsid w:val="002C7A5D"/>
    <w:rsid w:val="002D1165"/>
    <w:rsid w:val="002D3F38"/>
    <w:rsid w:val="002D7111"/>
    <w:rsid w:val="002E2A31"/>
    <w:rsid w:val="002E6169"/>
    <w:rsid w:val="00317699"/>
    <w:rsid w:val="00321190"/>
    <w:rsid w:val="00335D1D"/>
    <w:rsid w:val="00354FB8"/>
    <w:rsid w:val="00357A22"/>
    <w:rsid w:val="003610EA"/>
    <w:rsid w:val="003900CA"/>
    <w:rsid w:val="00390314"/>
    <w:rsid w:val="003A1C55"/>
    <w:rsid w:val="003C3510"/>
    <w:rsid w:val="003D1BFE"/>
    <w:rsid w:val="003D44FB"/>
    <w:rsid w:val="003E1664"/>
    <w:rsid w:val="003E56CD"/>
    <w:rsid w:val="003E6103"/>
    <w:rsid w:val="00424790"/>
    <w:rsid w:val="004304D8"/>
    <w:rsid w:val="004307F0"/>
    <w:rsid w:val="00433F39"/>
    <w:rsid w:val="00446347"/>
    <w:rsid w:val="00451CF4"/>
    <w:rsid w:val="00466E13"/>
    <w:rsid w:val="00467F9C"/>
    <w:rsid w:val="004762AA"/>
    <w:rsid w:val="00477BE0"/>
    <w:rsid w:val="004B6C26"/>
    <w:rsid w:val="004C170F"/>
    <w:rsid w:val="0050276E"/>
    <w:rsid w:val="00504593"/>
    <w:rsid w:val="005100E5"/>
    <w:rsid w:val="00514BB5"/>
    <w:rsid w:val="00531FB5"/>
    <w:rsid w:val="00550336"/>
    <w:rsid w:val="005652A5"/>
    <w:rsid w:val="005723E7"/>
    <w:rsid w:val="005A7271"/>
    <w:rsid w:val="005C114D"/>
    <w:rsid w:val="005C6119"/>
    <w:rsid w:val="005D6AFF"/>
    <w:rsid w:val="005F4ED8"/>
    <w:rsid w:val="0061099E"/>
    <w:rsid w:val="00612471"/>
    <w:rsid w:val="0061507A"/>
    <w:rsid w:val="00627F80"/>
    <w:rsid w:val="006558E4"/>
    <w:rsid w:val="00660EAE"/>
    <w:rsid w:val="0066255A"/>
    <w:rsid w:val="00675258"/>
    <w:rsid w:val="006C3FAC"/>
    <w:rsid w:val="006C4BC5"/>
    <w:rsid w:val="006C5EF3"/>
    <w:rsid w:val="006C7D12"/>
    <w:rsid w:val="006F1864"/>
    <w:rsid w:val="00702C88"/>
    <w:rsid w:val="00715ED0"/>
    <w:rsid w:val="00716192"/>
    <w:rsid w:val="00720F04"/>
    <w:rsid w:val="007344ED"/>
    <w:rsid w:val="00742D45"/>
    <w:rsid w:val="007466B5"/>
    <w:rsid w:val="00752656"/>
    <w:rsid w:val="007548BD"/>
    <w:rsid w:val="00756CDC"/>
    <w:rsid w:val="007636EF"/>
    <w:rsid w:val="00777F50"/>
    <w:rsid w:val="00782A97"/>
    <w:rsid w:val="0078538B"/>
    <w:rsid w:val="007A26C1"/>
    <w:rsid w:val="007A454D"/>
    <w:rsid w:val="007A68D1"/>
    <w:rsid w:val="007B4A8E"/>
    <w:rsid w:val="007B7776"/>
    <w:rsid w:val="007C51C0"/>
    <w:rsid w:val="007D4FFC"/>
    <w:rsid w:val="007E31EE"/>
    <w:rsid w:val="007E4918"/>
    <w:rsid w:val="007E6066"/>
    <w:rsid w:val="00802B41"/>
    <w:rsid w:val="00803F66"/>
    <w:rsid w:val="008059E5"/>
    <w:rsid w:val="00805B3C"/>
    <w:rsid w:val="00846D45"/>
    <w:rsid w:val="00880950"/>
    <w:rsid w:val="00891FEF"/>
    <w:rsid w:val="008A2921"/>
    <w:rsid w:val="008A2B70"/>
    <w:rsid w:val="008A4E9A"/>
    <w:rsid w:val="008B0C33"/>
    <w:rsid w:val="008B5B6B"/>
    <w:rsid w:val="008D2339"/>
    <w:rsid w:val="008D6999"/>
    <w:rsid w:val="00903E4D"/>
    <w:rsid w:val="00905D36"/>
    <w:rsid w:val="00906964"/>
    <w:rsid w:val="00925835"/>
    <w:rsid w:val="00932E37"/>
    <w:rsid w:val="009548B6"/>
    <w:rsid w:val="00963269"/>
    <w:rsid w:val="00983600"/>
    <w:rsid w:val="00990B3A"/>
    <w:rsid w:val="009A53B7"/>
    <w:rsid w:val="009B69C0"/>
    <w:rsid w:val="009C5113"/>
    <w:rsid w:val="009C6643"/>
    <w:rsid w:val="009E3AA2"/>
    <w:rsid w:val="009F388A"/>
    <w:rsid w:val="00A06C14"/>
    <w:rsid w:val="00A110B3"/>
    <w:rsid w:val="00A14BC8"/>
    <w:rsid w:val="00A224C0"/>
    <w:rsid w:val="00A30C1D"/>
    <w:rsid w:val="00A4769C"/>
    <w:rsid w:val="00A51F26"/>
    <w:rsid w:val="00A546A4"/>
    <w:rsid w:val="00A712AC"/>
    <w:rsid w:val="00A7412D"/>
    <w:rsid w:val="00A77673"/>
    <w:rsid w:val="00A972EC"/>
    <w:rsid w:val="00A9734A"/>
    <w:rsid w:val="00AB25BB"/>
    <w:rsid w:val="00AB7C39"/>
    <w:rsid w:val="00AC5425"/>
    <w:rsid w:val="00AD1EB1"/>
    <w:rsid w:val="00B00C4E"/>
    <w:rsid w:val="00B05C70"/>
    <w:rsid w:val="00B21E19"/>
    <w:rsid w:val="00B3605B"/>
    <w:rsid w:val="00B44CF9"/>
    <w:rsid w:val="00B50F2D"/>
    <w:rsid w:val="00B6353A"/>
    <w:rsid w:val="00B67C81"/>
    <w:rsid w:val="00BA2405"/>
    <w:rsid w:val="00BE3044"/>
    <w:rsid w:val="00BE4815"/>
    <w:rsid w:val="00BF267D"/>
    <w:rsid w:val="00BF36EA"/>
    <w:rsid w:val="00C01402"/>
    <w:rsid w:val="00C14049"/>
    <w:rsid w:val="00C2790A"/>
    <w:rsid w:val="00C34BE9"/>
    <w:rsid w:val="00C73E19"/>
    <w:rsid w:val="00C7698A"/>
    <w:rsid w:val="00C82313"/>
    <w:rsid w:val="00C902BA"/>
    <w:rsid w:val="00C95B3B"/>
    <w:rsid w:val="00CB0E2C"/>
    <w:rsid w:val="00CB56E3"/>
    <w:rsid w:val="00CE3CEE"/>
    <w:rsid w:val="00D1144B"/>
    <w:rsid w:val="00D3319F"/>
    <w:rsid w:val="00D3337B"/>
    <w:rsid w:val="00D338C6"/>
    <w:rsid w:val="00D379DB"/>
    <w:rsid w:val="00D61CBA"/>
    <w:rsid w:val="00D666D9"/>
    <w:rsid w:val="00D91714"/>
    <w:rsid w:val="00DA4D5D"/>
    <w:rsid w:val="00DD1950"/>
    <w:rsid w:val="00E052CE"/>
    <w:rsid w:val="00E1547A"/>
    <w:rsid w:val="00E20172"/>
    <w:rsid w:val="00E267BA"/>
    <w:rsid w:val="00E26FA1"/>
    <w:rsid w:val="00E441A3"/>
    <w:rsid w:val="00E72BD0"/>
    <w:rsid w:val="00E87083"/>
    <w:rsid w:val="00E87ACD"/>
    <w:rsid w:val="00E96945"/>
    <w:rsid w:val="00EA495F"/>
    <w:rsid w:val="00EB6C3B"/>
    <w:rsid w:val="00EC298E"/>
    <w:rsid w:val="00EC6FB5"/>
    <w:rsid w:val="00F06C81"/>
    <w:rsid w:val="00F14BDE"/>
    <w:rsid w:val="00F15A77"/>
    <w:rsid w:val="00F43A94"/>
    <w:rsid w:val="00F54F53"/>
    <w:rsid w:val="00F56F64"/>
    <w:rsid w:val="00F67C41"/>
    <w:rsid w:val="00F76451"/>
    <w:rsid w:val="00F847B4"/>
    <w:rsid w:val="00F9216C"/>
    <w:rsid w:val="00F92692"/>
    <w:rsid w:val="00FA2904"/>
    <w:rsid w:val="00FA2BB0"/>
    <w:rsid w:val="00FA4A0A"/>
    <w:rsid w:val="00FA52C7"/>
    <w:rsid w:val="00FC0547"/>
    <w:rsid w:val="00FC265A"/>
    <w:rsid w:val="00FC57D5"/>
    <w:rsid w:val="00FD2D40"/>
    <w:rsid w:val="00FD303B"/>
    <w:rsid w:val="00FE1659"/>
    <w:rsid w:val="00FE7212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Pr>
      <w:sz w:val="24"/>
      <w:szCs w:val="24"/>
    </w:rPr>
  </w:style>
  <w:style w:type="table" w:styleId="a6">
    <w:name w:val="Table Grid"/>
    <w:aliases w:val="Πλέγμα πίνακα (BOLD)"/>
    <w:basedOn w:val="a1"/>
    <w:pPr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unhideWhenUsed/>
    <w:qFormat/>
    <w:rPr>
      <w:vertAlign w:val="superscript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table" w:customStyle="1" w:styleId="1">
    <w:name w:val="Πλέγμα πίνακα1"/>
    <w:basedOn w:val="a1"/>
    <w:next w:val="a6"/>
    <w:uiPriority w:val="59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4">
    <w:name w:val="Πλέγμα πίνακα (BOLD)4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1">
    <w:name w:val="Πλέγμα πίνακα (BOLD)1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">
    <w:name w:val="Πλέγμα πίνακα (BOLD)3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Revision"/>
    <w:uiPriority w:val="99"/>
    <w:semiHidden/>
    <w:rPr>
      <w:sz w:val="24"/>
      <w:szCs w:val="24"/>
    </w:rPr>
  </w:style>
  <w:style w:type="paragraph" w:styleId="ab">
    <w:name w:val="footnote text"/>
    <w:basedOn w:val="a"/>
    <w:link w:val="Char2"/>
    <w:uiPriority w:val="99"/>
    <w:semiHidden/>
    <w:unhideWhenUsed/>
    <w:rPr>
      <w:sz w:val="20"/>
      <w:szCs w:val="20"/>
    </w:rPr>
  </w:style>
  <w:style w:type="character" w:customStyle="1" w:styleId="Char2">
    <w:name w:val="Κείμενο υποσημείωσης Char"/>
    <w:basedOn w:val="a0"/>
    <w:link w:val="ab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Pr>
      <w:sz w:val="24"/>
      <w:szCs w:val="24"/>
    </w:rPr>
  </w:style>
  <w:style w:type="table" w:styleId="a6">
    <w:name w:val="Table Grid"/>
    <w:aliases w:val="Πλέγμα πίνακα (BOLD)"/>
    <w:basedOn w:val="a1"/>
    <w:pPr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unhideWhenUsed/>
    <w:qFormat/>
    <w:rPr>
      <w:vertAlign w:val="superscript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table" w:customStyle="1" w:styleId="1">
    <w:name w:val="Πλέγμα πίνακα1"/>
    <w:basedOn w:val="a1"/>
    <w:next w:val="a6"/>
    <w:uiPriority w:val="59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4">
    <w:name w:val="Πλέγμα πίνακα (BOLD)4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1">
    <w:name w:val="Πλέγμα πίνακα (BOLD)1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">
    <w:name w:val="Πλέγμα πίνακα (BOLD)3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Revision"/>
    <w:uiPriority w:val="99"/>
    <w:semiHidden/>
    <w:rPr>
      <w:sz w:val="24"/>
      <w:szCs w:val="24"/>
    </w:rPr>
  </w:style>
  <w:style w:type="paragraph" w:styleId="ab">
    <w:name w:val="footnote text"/>
    <w:basedOn w:val="a"/>
    <w:link w:val="Char2"/>
    <w:uiPriority w:val="99"/>
    <w:semiHidden/>
    <w:unhideWhenUsed/>
    <w:rPr>
      <w:sz w:val="20"/>
      <w:szCs w:val="20"/>
    </w:rPr>
  </w:style>
  <w:style w:type="character" w:customStyle="1" w:styleId="Char2">
    <w:name w:val="Κείμενο υποσημείωσης Char"/>
    <w:basedOn w:val="a0"/>
    <w:link w:val="ab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85A7-8D2C-4061-83FD-9362A14D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ΕΙΔΙΚΗ ΣΥΝΟΔΕΥΤΙΚΗ ΦΟΡΜΑ ΑΝΑΡΤΗΣΗΣ</vt:lpstr>
    </vt:vector>
  </TitlesOfParts>
  <Company/>
  <LinksUpToDate>false</LinksUpToDate>
  <CharactersWithSpaces>1919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mailto:meryp-dem@army.gr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ΣΥΝΟΔΕΥΤΙΚΗ ΦΟΡΜΑ ΑΝΑΡΤΗΣΗΣ</dc:title>
  <dc:creator>user</dc:creator>
  <cp:lastModifiedBy>4eg-symv</cp:lastModifiedBy>
  <cp:revision>2</cp:revision>
  <cp:lastPrinted>2024-02-01T05:28:00Z</cp:lastPrinted>
  <dcterms:created xsi:type="dcterms:W3CDTF">2024-02-01T06:20:00Z</dcterms:created>
  <dcterms:modified xsi:type="dcterms:W3CDTF">2024-02-01T06:20:00Z</dcterms:modified>
</cp:coreProperties>
</file>